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77C47">
      <w:pPr>
        <w:rPr>
          <w:rFonts w:hint="eastAsia" w:ascii="黑体" w:hAnsi="黑体" w:eastAsia="黑体"/>
          <w:sz w:val="32"/>
          <w:szCs w:val="32"/>
        </w:rPr>
      </w:pPr>
    </w:p>
    <w:p w14:paraId="0427A642">
      <w:pPr>
        <w:jc w:val="center"/>
        <w:rPr>
          <w:rFonts w:hint="eastAsia" w:ascii="方正小标宋_GBK" w:hAnsi="宋体" w:eastAsia="方正小标宋_GBK"/>
          <w:sz w:val="44"/>
          <w:szCs w:val="44"/>
        </w:rPr>
      </w:pPr>
    </w:p>
    <w:p w14:paraId="0021EC3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木垒哈萨克自治县中等职业技术学校</w:t>
      </w:r>
    </w:p>
    <w:p w14:paraId="306F192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125931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989978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E85ECC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D981F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D5C65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CAB1D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BA7CA1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F00A8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7588F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B78742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70CE3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488E4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2C180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45F22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0BC69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71F0F7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DA170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56676C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6E8AA9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6E5DA1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AED9A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51AAE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016B53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233C40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6F3CC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1E63A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860F42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A849B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C4B4A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F7EF9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53A1A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10E07E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2511B8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C99ED40">
      <w:r>
        <w:rPr>
          <w:rFonts w:hint="eastAsia" w:ascii="仿宋_GB2312" w:hAnsi="仿宋_GB2312" w:eastAsia="仿宋_GB2312" w:cs="仿宋_GB2312"/>
          <w:sz w:val="32"/>
          <w:szCs w:val="32"/>
        </w:rPr>
        <w:fldChar w:fldCharType="end"/>
      </w:r>
    </w:p>
    <w:p w14:paraId="482F821C">
      <w:pPr>
        <w:rPr>
          <w:rFonts w:ascii="仿宋_GB2312" w:eastAsia="仿宋_GB2312"/>
          <w:sz w:val="32"/>
          <w:szCs w:val="32"/>
        </w:rPr>
      </w:pPr>
      <w:r>
        <w:rPr>
          <w:rFonts w:hint="eastAsia" w:ascii="仿宋_GB2312" w:eastAsia="仿宋_GB2312"/>
          <w:sz w:val="32"/>
          <w:szCs w:val="32"/>
        </w:rPr>
        <w:br w:type="page"/>
      </w:r>
    </w:p>
    <w:p w14:paraId="619F43D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35FA568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FD5BD66">
      <w:pPr>
        <w:ind w:firstLine="640" w:firstLineChars="200"/>
        <w:jc w:val="left"/>
        <w:rPr>
          <w:rFonts w:ascii="仿宋_GB2312" w:eastAsia="仿宋_GB2312"/>
          <w:sz w:val="32"/>
          <w:szCs w:val="32"/>
        </w:rPr>
      </w:pPr>
      <w:r>
        <w:rPr>
          <w:rFonts w:hint="eastAsia" w:ascii="仿宋_GB2312" w:eastAsia="仿宋_GB2312"/>
          <w:sz w:val="32"/>
          <w:szCs w:val="32"/>
        </w:rPr>
        <w:t>负责培养</w:t>
      </w:r>
      <w:r>
        <w:rPr>
          <w:rFonts w:hint="eastAsia" w:ascii="仿宋_GB2312" w:eastAsia="仿宋_GB2312"/>
          <w:sz w:val="32"/>
          <w:szCs w:val="32"/>
          <w:lang w:eastAsia="zh-CN"/>
        </w:rPr>
        <w:t>高中等</w:t>
      </w:r>
      <w:r>
        <w:rPr>
          <w:rFonts w:hint="eastAsia" w:ascii="仿宋_GB2312" w:eastAsia="仿宋_GB2312"/>
          <w:sz w:val="32"/>
          <w:szCs w:val="32"/>
        </w:rPr>
        <w:t>专科学历技术应用人才，提高社会职业素质，</w:t>
      </w:r>
      <w:r>
        <w:rPr>
          <w:rFonts w:hint="eastAsia" w:ascii="仿宋_GB2312" w:eastAsia="仿宋_GB2312"/>
          <w:sz w:val="32"/>
          <w:szCs w:val="32"/>
          <w:lang w:eastAsia="zh-CN"/>
        </w:rPr>
        <w:t>高中等</w:t>
      </w:r>
      <w:r>
        <w:rPr>
          <w:rFonts w:hint="eastAsia" w:ascii="仿宋_GB2312" w:eastAsia="仿宋_GB2312"/>
          <w:sz w:val="32"/>
          <w:szCs w:val="32"/>
        </w:rPr>
        <w:t>专科学历教育，农业专业技术开发，农民科技培训，农村基层干部培训，农村实用技术培训，农机技术人员培训，</w:t>
      </w:r>
      <w:r>
        <w:rPr>
          <w:rFonts w:hint="eastAsia" w:ascii="仿宋_GB2312" w:eastAsia="仿宋_GB2312"/>
          <w:sz w:val="32"/>
          <w:szCs w:val="32"/>
          <w:lang w:eastAsia="zh-CN"/>
        </w:rPr>
        <w:t>指导</w:t>
      </w:r>
      <w:r>
        <w:rPr>
          <w:rFonts w:hint="eastAsia" w:ascii="仿宋_GB2312" w:eastAsia="仿宋_GB2312"/>
          <w:sz w:val="32"/>
          <w:szCs w:val="32"/>
        </w:rPr>
        <w:t>，配合乡镇农牧民文化技术学校工作，乡镇企业管理人员专业技术人员培训，妇女思想道德，科学文化素质培训。</w:t>
      </w:r>
    </w:p>
    <w:p w14:paraId="25CFDBC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22F467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木垒哈萨克自治县中等职业技术学校2023年度，实有人数</w:t>
      </w:r>
      <w:r>
        <w:rPr>
          <w:rFonts w:hint="eastAsia" w:ascii="仿宋_GB2312" w:eastAsia="仿宋_GB2312"/>
          <w:sz w:val="32"/>
          <w:szCs w:val="32"/>
          <w:lang w:val="zh-CN"/>
        </w:rPr>
        <w:t>53</w:t>
      </w:r>
      <w:r>
        <w:rPr>
          <w:rFonts w:hint="eastAsia" w:ascii="仿宋_GB2312" w:eastAsia="仿宋_GB2312"/>
          <w:sz w:val="32"/>
          <w:szCs w:val="32"/>
        </w:rPr>
        <w:t>人，其中：在职人员</w:t>
      </w:r>
      <w:r>
        <w:rPr>
          <w:rFonts w:hint="eastAsia" w:ascii="仿宋_GB2312" w:eastAsia="仿宋_GB2312"/>
          <w:sz w:val="32"/>
          <w:szCs w:val="32"/>
          <w:lang w:val="zh-CN"/>
        </w:rPr>
        <w:t>23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30</w:t>
      </w:r>
      <w:r>
        <w:rPr>
          <w:rFonts w:hint="eastAsia" w:ascii="仿宋_GB2312" w:eastAsia="仿宋_GB2312"/>
          <w:sz w:val="32"/>
          <w:szCs w:val="32"/>
        </w:rPr>
        <w:t>人。</w:t>
      </w:r>
    </w:p>
    <w:p w14:paraId="2AEE8598">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eastAsia="仿宋_GB2312"/>
          <w:kern w:val="0"/>
          <w:sz w:val="32"/>
        </w:rPr>
        <w:t>办公室、成教办、职教办、德育室、招生办、总务办</w:t>
      </w:r>
      <w:r>
        <w:rPr>
          <w:rFonts w:hint="eastAsia" w:ascii="仿宋_GB2312" w:hAnsi="宋体" w:eastAsia="仿宋_GB2312" w:cs="宋体"/>
          <w:kern w:val="0"/>
          <w:sz w:val="32"/>
          <w:szCs w:val="32"/>
        </w:rPr>
        <w:t>。</w:t>
      </w:r>
    </w:p>
    <w:p w14:paraId="25ED1A57">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41854D9">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47BC920">
      <w:pPr>
        <w:ind w:firstLine="640" w:firstLineChars="200"/>
        <w:jc w:val="left"/>
        <w:rPr>
          <w:rFonts w:ascii="仿宋_GB2312" w:eastAsia="仿宋_GB2312"/>
          <w:sz w:val="32"/>
          <w:szCs w:val="32"/>
        </w:rPr>
      </w:pPr>
      <w:r>
        <w:rPr>
          <w:rFonts w:hint="eastAsia" w:ascii="仿宋_GB2312" w:eastAsia="仿宋_GB2312"/>
          <w:sz w:val="32"/>
          <w:szCs w:val="32"/>
        </w:rPr>
        <w:t>2023年度收入总计690.94万元，其中：本年收入合计690.94万元，使用非财政拨款结余0.00万元，年初结转和结余0.00万元。</w:t>
      </w:r>
    </w:p>
    <w:p w14:paraId="1BDF7E42">
      <w:pPr>
        <w:ind w:firstLine="640" w:firstLineChars="200"/>
        <w:jc w:val="left"/>
        <w:rPr>
          <w:rFonts w:ascii="仿宋_GB2312" w:eastAsia="仿宋_GB2312"/>
          <w:sz w:val="32"/>
          <w:szCs w:val="32"/>
        </w:rPr>
      </w:pPr>
      <w:r>
        <w:rPr>
          <w:rFonts w:hint="eastAsia" w:ascii="仿宋_GB2312" w:eastAsia="仿宋_GB2312"/>
          <w:sz w:val="32"/>
          <w:szCs w:val="32"/>
        </w:rPr>
        <w:t>2023年度支出总计690.94万元，其中：本年支出合计690.94万元，结余分配0.00万元，年末结转和结余0.00万元。</w:t>
      </w:r>
    </w:p>
    <w:p w14:paraId="67FB7534">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减少223.48万元</w:t>
      </w:r>
      <w:r>
        <w:rPr>
          <w:rFonts w:hint="eastAsia" w:ascii="仿宋_GB2312" w:eastAsia="仿宋_GB2312"/>
          <w:sz w:val="32"/>
          <w:szCs w:val="32"/>
        </w:rPr>
        <w:t>，下降24.44%，主要原因是：单位本年减少能力提升基建改造项目经费</w:t>
      </w:r>
      <w:r>
        <w:rPr>
          <w:rFonts w:hint="eastAsia" w:ascii="仿宋_GB2312" w:eastAsia="仿宋_GB2312"/>
          <w:sz w:val="32"/>
          <w:szCs w:val="32"/>
          <w:lang w:eastAsia="zh-CN"/>
        </w:rPr>
        <w:t>、</w:t>
      </w:r>
      <w:r>
        <w:rPr>
          <w:rFonts w:hint="eastAsia" w:ascii="仿宋_GB2312" w:eastAsia="仿宋_GB2312"/>
          <w:sz w:val="32"/>
          <w:szCs w:val="32"/>
        </w:rPr>
        <w:t>自治区教育非直达项目经费。</w:t>
      </w:r>
    </w:p>
    <w:p w14:paraId="34CC33D1">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8ECB04B">
      <w:pPr>
        <w:ind w:firstLine="640" w:firstLineChars="200"/>
        <w:jc w:val="left"/>
        <w:rPr>
          <w:rFonts w:ascii="仿宋_GB2312" w:eastAsia="仿宋_GB2312"/>
          <w:sz w:val="32"/>
          <w:szCs w:val="32"/>
        </w:rPr>
      </w:pPr>
      <w:r>
        <w:rPr>
          <w:rFonts w:hint="eastAsia" w:ascii="仿宋_GB2312" w:eastAsia="仿宋_GB2312"/>
          <w:sz w:val="32"/>
          <w:szCs w:val="32"/>
        </w:rPr>
        <w:t>本年收入690.94万元，其中：财政拨款收入656.47万元，占95.01%；上级补助收入0.00万元，占0.00%；事业收入0.00万元，占0.00%；经营收入0.00万元，占0.00%；附属单位上缴收入0.00万元，占0.00%；其他收入34.47万元，占4.99%。</w:t>
      </w:r>
    </w:p>
    <w:p w14:paraId="4B33FF24">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4CFF660">
      <w:pPr>
        <w:ind w:firstLine="640" w:firstLineChars="200"/>
        <w:jc w:val="left"/>
        <w:rPr>
          <w:rFonts w:ascii="仿宋_GB2312" w:eastAsia="仿宋_GB2312"/>
          <w:sz w:val="32"/>
          <w:szCs w:val="32"/>
        </w:rPr>
      </w:pPr>
      <w:r>
        <w:rPr>
          <w:rFonts w:hint="eastAsia" w:ascii="仿宋_GB2312" w:eastAsia="仿宋_GB2312"/>
          <w:sz w:val="32"/>
          <w:szCs w:val="32"/>
        </w:rPr>
        <w:t>本年支出690.94万元，其中：基本支出543.76万元，占78.70%；项目支出147.18万元，占21.30%；上缴上级支出0.00万元，占0.00%；经营支出0.00万元，占0.00%；对附属单位补助支出0.00万元，占0.00%。</w:t>
      </w:r>
    </w:p>
    <w:p w14:paraId="592B82B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543598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656.47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656.47</w:t>
      </w:r>
      <w:r>
        <w:rPr>
          <w:rFonts w:hint="eastAsia" w:ascii="仿宋_GB2312" w:eastAsia="仿宋_GB2312"/>
          <w:sz w:val="32"/>
          <w:szCs w:val="32"/>
        </w:rPr>
        <w:t>万元。财政拨款支出总计</w:t>
      </w:r>
      <w:r>
        <w:rPr>
          <w:rFonts w:hint="eastAsia" w:ascii="仿宋_GB2312" w:eastAsia="仿宋_GB2312"/>
          <w:sz w:val="32"/>
          <w:szCs w:val="32"/>
          <w:lang w:val="zh-CN"/>
        </w:rPr>
        <w:t>656.47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656.47</w:t>
      </w:r>
      <w:r>
        <w:rPr>
          <w:rFonts w:hint="eastAsia" w:ascii="仿宋_GB2312" w:eastAsia="仿宋_GB2312"/>
          <w:sz w:val="32"/>
          <w:szCs w:val="32"/>
        </w:rPr>
        <w:t>万元。</w:t>
      </w:r>
    </w:p>
    <w:p w14:paraId="33CEC48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减少257.95万元</w:t>
      </w:r>
      <w:r>
        <w:rPr>
          <w:rFonts w:hint="eastAsia" w:ascii="仿宋_GB2312" w:eastAsia="仿宋_GB2312"/>
          <w:sz w:val="32"/>
          <w:szCs w:val="32"/>
        </w:rPr>
        <w:t>，下降28.21%,主要原因是：单位本年减少能力提升基建改造项目经费</w:t>
      </w:r>
      <w:r>
        <w:rPr>
          <w:rFonts w:hint="eastAsia" w:ascii="仿宋_GB2312" w:eastAsia="仿宋_GB2312"/>
          <w:sz w:val="32"/>
          <w:szCs w:val="32"/>
          <w:lang w:eastAsia="zh-CN"/>
        </w:rPr>
        <w:t>、</w:t>
      </w:r>
      <w:r>
        <w:rPr>
          <w:rFonts w:hint="eastAsia" w:ascii="仿宋_GB2312" w:eastAsia="仿宋_GB2312"/>
          <w:sz w:val="32"/>
          <w:szCs w:val="32"/>
        </w:rPr>
        <w:t>自治区教育非直达项目经费。与年初预算相比，年初预算数</w:t>
      </w:r>
      <w:r>
        <w:rPr>
          <w:rFonts w:hint="eastAsia" w:ascii="仿宋_GB2312" w:eastAsia="仿宋_GB2312"/>
          <w:sz w:val="32"/>
          <w:szCs w:val="32"/>
          <w:lang w:val="zh-CN"/>
        </w:rPr>
        <w:t>616.23</w:t>
      </w:r>
      <w:r>
        <w:rPr>
          <w:rFonts w:hint="eastAsia" w:ascii="仿宋_GB2312" w:eastAsia="仿宋_GB2312"/>
          <w:sz w:val="32"/>
          <w:szCs w:val="32"/>
        </w:rPr>
        <w:t>万元，决算数</w:t>
      </w:r>
      <w:r>
        <w:rPr>
          <w:rFonts w:hint="eastAsia" w:ascii="仿宋_GB2312" w:eastAsia="仿宋_GB2312"/>
          <w:sz w:val="32"/>
          <w:szCs w:val="32"/>
          <w:lang w:val="zh-CN"/>
        </w:rPr>
        <w:t>656.47</w:t>
      </w:r>
      <w:r>
        <w:rPr>
          <w:rFonts w:hint="eastAsia" w:ascii="仿宋_GB2312" w:eastAsia="仿宋_GB2312"/>
          <w:sz w:val="32"/>
          <w:szCs w:val="32"/>
        </w:rPr>
        <w:t>万元，预决算差异率6.53%，主要原因是：年中追加新疆西藏等地区教育特殊补助资金项目经费。</w:t>
      </w:r>
    </w:p>
    <w:p w14:paraId="1E56F85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982E8E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E2D5C4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2023年度一般公共预算财政拨款支出656.47万元，占本年支出合计的</w:t>
      </w:r>
      <w:r>
        <w:rPr>
          <w:rFonts w:hint="eastAsia" w:ascii="仿宋_GB2312" w:eastAsia="仿宋_GB2312"/>
          <w:sz w:val="32"/>
          <w:szCs w:val="32"/>
          <w:lang w:val="zh-CN"/>
        </w:rPr>
        <w:t>95.01%</w:t>
      </w:r>
      <w:r>
        <w:rPr>
          <w:rFonts w:hint="eastAsia" w:ascii="仿宋_GB2312" w:eastAsia="仿宋_GB2312"/>
          <w:sz w:val="32"/>
          <w:szCs w:val="32"/>
        </w:rPr>
        <w:t>。与上年相比，</w:t>
      </w:r>
      <w:r>
        <w:rPr>
          <w:rFonts w:hint="eastAsia" w:ascii="仿宋_GB2312" w:eastAsia="仿宋_GB2312"/>
          <w:sz w:val="32"/>
          <w:szCs w:val="32"/>
          <w:lang w:val="zh-CN"/>
        </w:rPr>
        <w:t>减少257.95万元</w:t>
      </w:r>
      <w:r>
        <w:rPr>
          <w:rFonts w:hint="eastAsia" w:ascii="仿宋_GB2312" w:eastAsia="仿宋_GB2312"/>
          <w:sz w:val="32"/>
          <w:szCs w:val="32"/>
        </w:rPr>
        <w:t>，下降28.21%,主要原因是：单位本年减少能力提升基建改造项目经费</w:t>
      </w:r>
      <w:r>
        <w:rPr>
          <w:rFonts w:hint="eastAsia" w:ascii="仿宋_GB2312" w:eastAsia="仿宋_GB2312"/>
          <w:sz w:val="32"/>
          <w:szCs w:val="32"/>
          <w:lang w:eastAsia="zh-CN"/>
        </w:rPr>
        <w:t>、</w:t>
      </w:r>
      <w:r>
        <w:rPr>
          <w:rFonts w:hint="eastAsia" w:ascii="仿宋_GB2312" w:eastAsia="仿宋_GB2312"/>
          <w:sz w:val="32"/>
          <w:szCs w:val="32"/>
        </w:rPr>
        <w:t>自治区教育非直达项目经费。与年初预算相比，年初预算数</w:t>
      </w:r>
      <w:r>
        <w:rPr>
          <w:rFonts w:hint="eastAsia" w:ascii="仿宋_GB2312" w:eastAsia="仿宋_GB2312"/>
          <w:sz w:val="32"/>
          <w:szCs w:val="32"/>
          <w:lang w:val="zh-CN"/>
        </w:rPr>
        <w:t>616.23</w:t>
      </w:r>
      <w:r>
        <w:rPr>
          <w:rFonts w:hint="eastAsia" w:ascii="仿宋_GB2312" w:eastAsia="仿宋_GB2312"/>
          <w:sz w:val="32"/>
          <w:szCs w:val="32"/>
        </w:rPr>
        <w:t>万元，决算数</w:t>
      </w:r>
      <w:r>
        <w:rPr>
          <w:rFonts w:hint="eastAsia" w:ascii="仿宋_GB2312" w:eastAsia="仿宋_GB2312"/>
          <w:sz w:val="32"/>
          <w:szCs w:val="32"/>
          <w:lang w:val="zh-CN"/>
        </w:rPr>
        <w:t>656.47</w:t>
      </w:r>
      <w:r>
        <w:rPr>
          <w:rFonts w:hint="eastAsia" w:ascii="仿宋_GB2312" w:eastAsia="仿宋_GB2312"/>
          <w:sz w:val="32"/>
          <w:szCs w:val="32"/>
        </w:rPr>
        <w:t>万元，预决算差异率</w:t>
      </w:r>
      <w:r>
        <w:rPr>
          <w:rFonts w:hint="eastAsia" w:ascii="仿宋_GB2312" w:eastAsia="仿宋_GB2312"/>
          <w:sz w:val="32"/>
          <w:szCs w:val="32"/>
          <w:lang w:val="zh-CN"/>
        </w:rPr>
        <w:t>6.53%</w:t>
      </w:r>
      <w:r>
        <w:rPr>
          <w:rFonts w:hint="eastAsia" w:ascii="仿宋_GB2312" w:eastAsia="仿宋_GB2312"/>
          <w:sz w:val="32"/>
          <w:szCs w:val="32"/>
        </w:rPr>
        <w:t>，主要原因是：年中追加新疆西藏等地区教育特殊补助资金项目经费。</w:t>
      </w:r>
    </w:p>
    <w:p w14:paraId="2D38F2E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00C179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631.74</w:t>
      </w:r>
      <w:r>
        <w:rPr>
          <w:rFonts w:ascii="仿宋_GB2312" w:eastAsia="仿宋_GB2312"/>
          <w:kern w:val="2"/>
          <w:sz w:val="32"/>
          <w:szCs w:val="32"/>
          <w:lang w:val="zh-CN"/>
        </w:rPr>
        <w:t>万元，占</w:t>
      </w:r>
      <w:r>
        <w:rPr>
          <w:rFonts w:hint="eastAsia" w:ascii="仿宋_GB2312" w:eastAsia="仿宋_GB2312"/>
          <w:kern w:val="2"/>
          <w:sz w:val="32"/>
          <w:szCs w:val="32"/>
          <w:lang w:val="zh-CN"/>
        </w:rPr>
        <w:t>96.23</w:t>
      </w:r>
      <w:r>
        <w:rPr>
          <w:rFonts w:ascii="仿宋_GB2312" w:eastAsia="仿宋_GB2312"/>
          <w:kern w:val="2"/>
          <w:sz w:val="32"/>
          <w:szCs w:val="32"/>
          <w:lang w:val="zh-CN"/>
        </w:rPr>
        <w:t>%；</w:t>
      </w:r>
    </w:p>
    <w:p w14:paraId="57DD4EC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24.73</w:t>
      </w:r>
      <w:r>
        <w:rPr>
          <w:rFonts w:ascii="仿宋_GB2312" w:eastAsia="仿宋_GB2312"/>
          <w:kern w:val="2"/>
          <w:sz w:val="32"/>
          <w:szCs w:val="32"/>
          <w:lang w:val="zh-CN"/>
        </w:rPr>
        <w:t>万元，占</w:t>
      </w:r>
      <w:r>
        <w:rPr>
          <w:rFonts w:hint="eastAsia" w:ascii="仿宋_GB2312" w:eastAsia="仿宋_GB2312"/>
          <w:kern w:val="2"/>
          <w:sz w:val="32"/>
          <w:szCs w:val="32"/>
          <w:lang w:val="zh-CN"/>
        </w:rPr>
        <w:t>3.77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FE3693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2485D57">
      <w:pPr>
        <w:ind w:firstLine="640" w:firstLineChars="200"/>
        <w:jc w:val="left"/>
        <w:rPr>
          <w:rFonts w:ascii="仿宋_GB2312" w:eastAsia="仿宋_GB2312"/>
          <w:sz w:val="32"/>
          <w:szCs w:val="32"/>
        </w:rPr>
      </w:pPr>
      <w:r>
        <w:rPr>
          <w:rFonts w:hint="eastAsia" w:ascii="仿宋_GB2312" w:eastAsia="仿宋_GB2312"/>
          <w:sz w:val="32"/>
          <w:szCs w:val="32"/>
        </w:rPr>
        <w:t>1.教育支出（类）其他教育支出（款）其他教育支出（项）:支出决算数为20.17万元，比上年决算增加20.17万元，增长100%，主要原因是：单位本年学生资助补助项目经费增加。</w:t>
      </w:r>
    </w:p>
    <w:p w14:paraId="4D319DD5">
      <w:pPr>
        <w:ind w:firstLine="640" w:firstLineChars="200"/>
        <w:jc w:val="left"/>
        <w:rPr>
          <w:rFonts w:ascii="仿宋_GB2312" w:eastAsia="仿宋_GB2312"/>
          <w:sz w:val="32"/>
          <w:szCs w:val="32"/>
        </w:rPr>
      </w:pPr>
      <w:r>
        <w:rPr>
          <w:rFonts w:hint="eastAsia" w:ascii="仿宋_GB2312" w:eastAsia="仿宋_GB2312"/>
          <w:sz w:val="32"/>
          <w:szCs w:val="32"/>
        </w:rPr>
        <w:t>2.教育支出（类）教育费附加安排的支出（款）中等职业学校教学设施（项）:支出决算数为36.74万元，比上年决算增加27.44万元，增长295.05%，主要原因是：单位本年现代职业教育质量提升计划资金增加。</w:t>
      </w:r>
    </w:p>
    <w:p w14:paraId="0380DC4F">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3.社会保障和就业支出（类）抚恤（款）死亡抚恤（项）:支出决算数为0.10万元，比上年决算减少0.04万元，下降28.57%，主要原因是：单位本年人员丧葬费、抚恤金补助较上年减少。</w:t>
      </w:r>
    </w:p>
    <w:p w14:paraId="019073B5">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4.社会保障和就业支出（类）行政事业单位养老支出（款）事业单位离退休（项）:支出决算数为10.14万元，比上年决算增加6.52万元，增长180.11%，主要原因是：单位本年退休人员交通补助、取暖费增加。</w:t>
      </w:r>
    </w:p>
    <w:p w14:paraId="1DB3924A">
      <w:pPr>
        <w:ind w:firstLine="640" w:firstLineChars="200"/>
        <w:jc w:val="left"/>
        <w:rPr>
          <w:rFonts w:ascii="仿宋_GB2312" w:eastAsia="仿宋_GB2312"/>
          <w:sz w:val="32"/>
          <w:szCs w:val="32"/>
        </w:rPr>
      </w:pPr>
      <w:r>
        <w:rPr>
          <w:rFonts w:hint="eastAsia" w:ascii="仿宋_GB2312" w:eastAsia="仿宋_GB2312"/>
          <w:sz w:val="32"/>
          <w:szCs w:val="32"/>
        </w:rPr>
        <w:t>5.教育支出（类）职业教育（款）其他职业教育支出（项）:支出决算数为518.73万元，比上年决算减少369.48万元，下降41.60%，主要原因是：单位本年自治区教育非直达项目经费减少。</w:t>
      </w:r>
    </w:p>
    <w:p w14:paraId="0CFFE8D2">
      <w:pPr>
        <w:ind w:firstLine="640" w:firstLineChars="200"/>
        <w:jc w:val="left"/>
        <w:rPr>
          <w:rFonts w:ascii="仿宋_GB2312" w:eastAsia="仿宋_GB2312"/>
          <w:sz w:val="32"/>
          <w:szCs w:val="32"/>
        </w:rPr>
      </w:pPr>
      <w:r>
        <w:rPr>
          <w:rFonts w:hint="eastAsia" w:ascii="仿宋_GB2312" w:eastAsia="仿宋_GB2312"/>
          <w:sz w:val="32"/>
          <w:szCs w:val="32"/>
        </w:rPr>
        <w:t>6.教育支出（类）职业教育（款）技校教育（项）:支出决算数为3.31万元，比上年决算增加3.31万元，增长100%，主要原因是：单位本年学校举办日常活动项目经费增加。</w:t>
      </w:r>
    </w:p>
    <w:p w14:paraId="5093674A">
      <w:pPr>
        <w:ind w:firstLine="640" w:firstLineChars="200"/>
        <w:jc w:val="left"/>
        <w:rPr>
          <w:rFonts w:ascii="仿宋_GB2312" w:eastAsia="仿宋_GB2312"/>
          <w:sz w:val="32"/>
          <w:szCs w:val="32"/>
        </w:rPr>
      </w:pPr>
      <w:r>
        <w:rPr>
          <w:rFonts w:hint="eastAsia" w:ascii="仿宋_GB2312" w:eastAsia="仿宋_GB2312"/>
          <w:sz w:val="32"/>
          <w:szCs w:val="32"/>
        </w:rPr>
        <w:t>7.教育支出（类）职业教育（款）中等职业教育（项）:支出决算数为52.79万元，比上年决算增加52.79万元，增长100%，主要原因是：单位本年新疆西藏等地区教育特殊补助项目资金增加。</w:t>
      </w:r>
    </w:p>
    <w:p w14:paraId="41EE5D68">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8.社会保障和就业支出（类）行政事业单位养老支出（款）机关事业单位职业年金缴费支出（项）:支出决算数为14.50万元，比上年决算增加6.01万元，增长70.79%，主要原因是：单位本年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w:t>
      </w:r>
      <w:r>
        <w:rPr>
          <w:rFonts w:hint="eastAsia" w:ascii="仿宋_GB2312" w:eastAsia="仿宋_GB2312"/>
          <w:sz w:val="32"/>
          <w:szCs w:val="32"/>
          <w:lang w:val="en-US" w:eastAsia="zh-CN"/>
        </w:rPr>
        <w:t>缴费增加</w:t>
      </w:r>
      <w:r>
        <w:rPr>
          <w:rFonts w:hint="eastAsia" w:ascii="仿宋_GB2312" w:eastAsia="仿宋_GB2312"/>
          <w:sz w:val="32"/>
          <w:szCs w:val="32"/>
        </w:rPr>
        <w:t>。</w:t>
      </w:r>
    </w:p>
    <w:p w14:paraId="708246EE">
      <w:pPr>
        <w:ind w:firstLine="640" w:firstLineChars="200"/>
        <w:jc w:val="left"/>
        <w:rPr>
          <w:rFonts w:ascii="仿宋_GB2312" w:eastAsia="仿宋_GB2312"/>
          <w:sz w:val="32"/>
          <w:szCs w:val="32"/>
        </w:rPr>
      </w:pPr>
      <w:r>
        <w:rPr>
          <w:rFonts w:hint="eastAsia" w:ascii="仿宋_GB2312" w:eastAsia="仿宋_GB2312"/>
          <w:sz w:val="32"/>
          <w:szCs w:val="32"/>
        </w:rPr>
        <w:t>9.其他支出（类）其他支出（款）其他支出（项）:支出决算数为0.00万元，比上年决算减少4.66万元，下降100%，主要原因是：</w:t>
      </w:r>
      <w:r>
        <w:rPr>
          <w:rFonts w:hint="eastAsia" w:ascii="仿宋_GB2312" w:eastAsia="仿宋_GB2312"/>
          <w:sz w:val="32"/>
          <w:szCs w:val="32"/>
          <w:lang w:val="en-US" w:eastAsia="zh-CN"/>
        </w:rPr>
        <w:t>本年功能科目调整，此科目经费本年合并至主款科目核算，导致此经费减少</w:t>
      </w:r>
      <w:r>
        <w:rPr>
          <w:rFonts w:hint="eastAsia" w:ascii="仿宋_GB2312" w:eastAsia="仿宋_GB2312"/>
          <w:sz w:val="32"/>
          <w:szCs w:val="32"/>
        </w:rPr>
        <w:t>。</w:t>
      </w:r>
    </w:p>
    <w:p w14:paraId="50E804B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00A65E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509.29万元，其中：人员经费509.29万元，包括：基本工资、津贴补贴、奖金、机关事业单位基本养老保险缴费、职业年金缴费、职工基本医疗保险缴费、其他社会保障缴费、住房公积金、其他工资福利支出、退休费、生活补助、奖励金、其他对个人和家庭的补助。</w:t>
      </w:r>
    </w:p>
    <w:p w14:paraId="59F4454E">
      <w:pPr>
        <w:ind w:firstLine="640" w:firstLineChars="200"/>
        <w:jc w:val="left"/>
        <w:rPr>
          <w:rFonts w:ascii="仿宋_GB2312" w:eastAsia="仿宋_GB2312"/>
          <w:sz w:val="32"/>
          <w:szCs w:val="32"/>
        </w:rPr>
      </w:pPr>
      <w:r>
        <w:rPr>
          <w:rFonts w:hint="eastAsia" w:ascii="仿宋_GB2312" w:eastAsia="仿宋_GB2312"/>
          <w:sz w:val="32"/>
          <w:szCs w:val="32"/>
        </w:rPr>
        <w:t>公用经费0.00万元，单位无公用经费。</w:t>
      </w:r>
    </w:p>
    <w:p w14:paraId="0A295F8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042F4A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“三公”经费支出0.80万元，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主要原因是：单位本年无此项经费；公务用车购置及运行维护费支出0.80万元，占100.00%，比上年增加0.00万元，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53B02AA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861BBF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8749E0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0.80万元，其中：公务用车购置费0.00万元，公务用车运行维护费0.80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3CDFBF0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6EB0176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747EBC8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4E72337">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0F105A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5745BD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6509C0D">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D7F565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91F5917">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2023年度木垒哈萨克自治县中等职业技术学校（事业单位）公用经费支出0.00万元，比上年减少39.48万元，下降100.00%，主要原因是：单位本年</w:t>
      </w:r>
      <w:r>
        <w:rPr>
          <w:rFonts w:hint="eastAsia" w:ascii="仿宋_GB2312" w:eastAsia="仿宋_GB2312"/>
          <w:sz w:val="32"/>
          <w:szCs w:val="32"/>
          <w:lang w:val="en-US" w:eastAsia="zh-CN"/>
        </w:rPr>
        <w:t>办公费、邮电费、物业管理费较上年减少</w:t>
      </w:r>
      <w:r>
        <w:rPr>
          <w:rFonts w:hint="eastAsia" w:ascii="仿宋_GB2312" w:eastAsia="仿宋_GB2312"/>
          <w:sz w:val="32"/>
          <w:szCs w:val="32"/>
        </w:rPr>
        <w:t>。</w:t>
      </w:r>
    </w:p>
    <w:p w14:paraId="12A97DE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B4FE9C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2023年度政府采购支出总额18.37万元，其中：政府采购货物支出18.37万元、政府采购工程支出0.00万元、政府采购服务支出0.00万元。</w:t>
      </w:r>
    </w:p>
    <w:p w14:paraId="13C734A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授予中小企业合同金额18.37万元，占政府采购支出总额的100.00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，其中：授予小微企业合同金额18.37万元，占政府采购支出总额的100.00</w:t>
      </w:r>
      <w:r>
        <w:rPr>
          <w:rFonts w:ascii="仿宋_GB2312" w:eastAsia="仿宋_GB2312"/>
          <w:sz w:val="32"/>
          <w:szCs w:val="32"/>
        </w:rPr>
        <w:t>%</w:t>
      </w:r>
      <w:r>
        <w:rPr>
          <w:rFonts w:hint="eastAsia" w:ascii="仿宋_GB2312" w:eastAsia="仿宋_GB2312"/>
          <w:sz w:val="32"/>
          <w:szCs w:val="32"/>
        </w:rPr>
        <w:t>。</w:t>
      </w:r>
    </w:p>
    <w:p w14:paraId="5C3AE213">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9FFC7B8">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290.91万元，房屋4,349.00平方米，价值29.31万元。车辆1辆，价值27.12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449DCF5C">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528DD6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690.94</w:t>
      </w:r>
      <w:r>
        <w:rPr>
          <w:rFonts w:hint="eastAsia" w:ascii="仿宋_GB2312" w:eastAsia="仿宋_GB2312"/>
          <w:sz w:val="32"/>
          <w:szCs w:val="32"/>
        </w:rPr>
        <w:t>万元，实际执行总额</w:t>
      </w:r>
      <w:r>
        <w:rPr>
          <w:rFonts w:ascii="仿宋_GB2312" w:eastAsia="仿宋_GB2312"/>
          <w:sz w:val="32"/>
          <w:szCs w:val="32"/>
        </w:rPr>
        <w:t>690.94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预算绩效评价项目4个，全年预算数</w:t>
      </w:r>
      <w:r>
        <w:rPr>
          <w:rFonts w:ascii="仿宋_GB2312" w:eastAsia="仿宋_GB2312"/>
          <w:sz w:val="32"/>
          <w:szCs w:val="32"/>
        </w:rPr>
        <w:t>113.67</w:t>
      </w:r>
      <w:r>
        <w:rPr>
          <w:rFonts w:hint="eastAsia" w:ascii="仿宋_GB2312" w:eastAsia="仿宋_GB2312"/>
          <w:sz w:val="32"/>
          <w:szCs w:val="32"/>
        </w:rPr>
        <w:t>万元，全年执行数</w:t>
      </w:r>
      <w:r>
        <w:rPr>
          <w:rFonts w:ascii="仿宋_GB2312" w:eastAsia="仿宋_GB2312"/>
          <w:sz w:val="32"/>
          <w:szCs w:val="32"/>
        </w:rPr>
        <w:t>109.23</w:t>
      </w:r>
      <w:r>
        <w:rPr>
          <w:rFonts w:hint="eastAsia" w:ascii="仿宋_GB2312" w:eastAsia="仿宋_GB2312"/>
          <w:sz w:val="32"/>
          <w:szCs w:val="32"/>
        </w:rPr>
        <w:t>万元。预算绩效管理取得的成效：</w:t>
      </w:r>
      <w:r>
        <w:rPr>
          <w:rFonts w:hint="eastAsia" w:ascii="仿宋_GB2312" w:eastAsia="仿宋_GB2312" w:cs="仿宋_GB2312"/>
          <w:kern w:val="0"/>
          <w:sz w:val="32"/>
          <w:szCs w:val="32"/>
        </w:rPr>
        <w:t>一是</w:t>
      </w:r>
      <w:r>
        <w:rPr>
          <w:rFonts w:hint="eastAsia" w:ascii="仿宋_GB2312" w:eastAsia="仿宋_GB2312"/>
          <w:kern w:val="0"/>
          <w:sz w:val="32"/>
        </w:rPr>
        <w:t>不断加强学习，健全管理制度，财政资金使用效率明显增强；二是转变观念，逐步完善推进</w:t>
      </w:r>
      <w:r>
        <w:rPr>
          <w:rFonts w:hint="eastAsia" w:ascii="仿宋_GB2312" w:eastAsia="仿宋_GB2312" w:cs="仿宋_GB2312"/>
          <w:kern w:val="0"/>
          <w:sz w:val="32"/>
          <w:szCs w:val="32"/>
        </w:rPr>
        <w:t>。发现的问题及原因：</w:t>
      </w:r>
      <w:r>
        <w:rPr>
          <w:rFonts w:hint="eastAsia" w:ascii="仿宋_GB2312" w:eastAsia="仿宋_GB2312"/>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Pr>
          <w:rFonts w:hint="eastAsia" w:ascii="仿宋_GB2312" w:eastAsia="仿宋_GB2312" w:cs="仿宋_GB2312"/>
          <w:kern w:val="0"/>
          <w:sz w:val="32"/>
          <w:szCs w:val="32"/>
        </w:rPr>
        <w:t>。下一步改进措施：</w:t>
      </w:r>
      <w:r>
        <w:rPr>
          <w:rFonts w:hint="eastAsia" w:ascii="仿宋_GB2312" w:eastAsia="仿宋_GB2312"/>
          <w:kern w:val="0"/>
          <w:sz w:val="32"/>
        </w:rPr>
        <w:t>一是建议增强资金使用效益，</w:t>
      </w:r>
      <w:r>
        <w:rPr>
          <w:rFonts w:hint="eastAsia" w:ascii="仿宋_GB2312" w:eastAsia="仿宋_GB2312"/>
          <w:kern w:val="0"/>
          <w:sz w:val="32"/>
          <w:lang w:eastAsia="zh-CN"/>
        </w:rPr>
        <w:t>加大</w:t>
      </w:r>
      <w:r>
        <w:rPr>
          <w:rFonts w:hint="eastAsia" w:ascii="仿宋_GB2312" w:eastAsia="仿宋_GB2312"/>
          <w:kern w:val="0"/>
          <w:sz w:val="32"/>
        </w:rPr>
        <w:t>监管力度；二是统筹协调，提高资金使用绩效</w:t>
      </w:r>
      <w:r>
        <w:rPr>
          <w:rFonts w:hint="eastAsia" w:ascii="仿宋_GB2312" w:eastAsia="仿宋_GB2312"/>
          <w:sz w:val="32"/>
          <w:szCs w:val="32"/>
        </w:rPr>
        <w:t>。具体项目自评情况附绩效自评表及自评报告。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446"/>
        <w:gridCol w:w="820"/>
        <w:gridCol w:w="1332"/>
        <w:gridCol w:w="1116"/>
        <w:gridCol w:w="1279"/>
        <w:gridCol w:w="920"/>
        <w:gridCol w:w="851"/>
        <w:gridCol w:w="758"/>
      </w:tblGrid>
      <w:tr w14:paraId="1DF66CE7">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D0618E8">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994ACD9">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1BC8DB2">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9CABEA1">
        <w:tblPrEx>
          <w:tblCellMar>
            <w:top w:w="0" w:type="dxa"/>
            <w:left w:w="108" w:type="dxa"/>
            <w:bottom w:w="0" w:type="dxa"/>
            <w:right w:w="108" w:type="dxa"/>
          </w:tblCellMar>
        </w:tblPrEx>
        <w:trPr>
          <w:trHeight w:val="660" w:hRule="atLeast"/>
          <w:jc w:val="center"/>
        </w:trPr>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B7C9BD">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76" w:type="dxa"/>
            <w:gridSpan w:val="7"/>
            <w:tcBorders>
              <w:top w:val="single" w:color="auto" w:sz="4" w:space="0"/>
              <w:left w:val="nil"/>
              <w:bottom w:val="single" w:color="auto" w:sz="4" w:space="0"/>
              <w:right w:val="single" w:color="auto" w:sz="4" w:space="0"/>
            </w:tcBorders>
            <w:shd w:val="clear" w:color="auto" w:fill="auto"/>
            <w:noWrap/>
            <w:vAlign w:val="center"/>
          </w:tcPr>
          <w:p w14:paraId="50C32762">
            <w:pPr>
              <w:widowControl/>
              <w:jc w:val="center"/>
              <w:rPr>
                <w:rFonts w:hint="eastAsia" w:ascii="宋体" w:hAnsi="宋体" w:cs="宋体"/>
                <w:kern w:val="0"/>
                <w:sz w:val="20"/>
                <w:szCs w:val="20"/>
              </w:rPr>
            </w:pPr>
            <w:r>
              <w:rPr>
                <w:rFonts w:hint="eastAsia" w:ascii="宋体" w:hAnsi="宋体" w:cs="宋体"/>
                <w:kern w:val="0"/>
                <w:sz w:val="20"/>
                <w:szCs w:val="20"/>
              </w:rPr>
              <w:t>木垒哈萨克自治县中等职业技术学校</w:t>
            </w:r>
          </w:p>
        </w:tc>
      </w:tr>
      <w:tr w14:paraId="717A32CD">
        <w:tblPrEx>
          <w:tblCellMar>
            <w:top w:w="0" w:type="dxa"/>
            <w:left w:w="108" w:type="dxa"/>
            <w:bottom w:w="0" w:type="dxa"/>
            <w:right w:w="108" w:type="dxa"/>
          </w:tblCellMar>
        </w:tblPrEx>
        <w:trPr>
          <w:trHeight w:val="570" w:hRule="atLeast"/>
          <w:jc w:val="center"/>
        </w:trPr>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00132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20" w:type="dxa"/>
            <w:tcBorders>
              <w:top w:val="nil"/>
              <w:left w:val="nil"/>
              <w:bottom w:val="single" w:color="auto" w:sz="4" w:space="0"/>
              <w:right w:val="single" w:color="auto" w:sz="4" w:space="0"/>
            </w:tcBorders>
            <w:shd w:val="clear" w:color="auto" w:fill="auto"/>
            <w:vAlign w:val="center"/>
          </w:tcPr>
          <w:p w14:paraId="77EAE7B9">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32" w:type="dxa"/>
            <w:tcBorders>
              <w:top w:val="nil"/>
              <w:left w:val="nil"/>
              <w:bottom w:val="single" w:color="auto" w:sz="4" w:space="0"/>
              <w:right w:val="single" w:color="auto" w:sz="4" w:space="0"/>
            </w:tcBorders>
            <w:shd w:val="clear" w:color="auto" w:fill="auto"/>
            <w:vAlign w:val="center"/>
          </w:tcPr>
          <w:p w14:paraId="09C8A563">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16" w:type="dxa"/>
            <w:tcBorders>
              <w:top w:val="nil"/>
              <w:left w:val="nil"/>
              <w:bottom w:val="single" w:color="auto" w:sz="4" w:space="0"/>
              <w:right w:val="single" w:color="auto" w:sz="4" w:space="0"/>
            </w:tcBorders>
            <w:shd w:val="clear" w:color="auto" w:fill="auto"/>
            <w:vAlign w:val="center"/>
          </w:tcPr>
          <w:p w14:paraId="717D8022">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79" w:type="dxa"/>
            <w:tcBorders>
              <w:top w:val="nil"/>
              <w:left w:val="nil"/>
              <w:bottom w:val="single" w:color="auto" w:sz="4" w:space="0"/>
              <w:right w:val="single" w:color="auto" w:sz="4" w:space="0"/>
            </w:tcBorders>
            <w:shd w:val="clear" w:color="auto" w:fill="auto"/>
            <w:vAlign w:val="center"/>
          </w:tcPr>
          <w:p w14:paraId="76A988E4">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20" w:type="dxa"/>
            <w:tcBorders>
              <w:top w:val="nil"/>
              <w:left w:val="nil"/>
              <w:bottom w:val="single" w:color="auto" w:sz="4" w:space="0"/>
              <w:right w:val="single" w:color="auto" w:sz="4" w:space="0"/>
            </w:tcBorders>
            <w:shd w:val="clear" w:color="auto" w:fill="auto"/>
            <w:vAlign w:val="center"/>
          </w:tcPr>
          <w:p w14:paraId="60F58C6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47197709">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8" w:type="dxa"/>
            <w:tcBorders>
              <w:top w:val="nil"/>
              <w:left w:val="nil"/>
              <w:bottom w:val="single" w:color="auto" w:sz="4" w:space="0"/>
              <w:right w:val="single" w:color="auto" w:sz="4" w:space="0"/>
            </w:tcBorders>
            <w:shd w:val="clear" w:color="auto" w:fill="auto"/>
            <w:vAlign w:val="center"/>
          </w:tcPr>
          <w:p w14:paraId="36F85FA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B0E8E3D">
        <w:tblPrEx>
          <w:tblCellMar>
            <w:top w:w="0" w:type="dxa"/>
            <w:left w:w="108" w:type="dxa"/>
            <w:bottom w:w="0" w:type="dxa"/>
            <w:right w:w="108" w:type="dxa"/>
          </w:tblCellMar>
        </w:tblPrEx>
        <w:trPr>
          <w:trHeight w:val="882"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77FBD7F5">
            <w:pPr>
              <w:widowControl/>
              <w:jc w:val="left"/>
              <w:rPr>
                <w:rFonts w:hint="eastAsia" w:ascii="宋体" w:hAnsi="宋体" w:cs="宋体"/>
                <w:kern w:val="0"/>
                <w:sz w:val="20"/>
                <w:szCs w:val="20"/>
              </w:rPr>
            </w:pPr>
          </w:p>
        </w:tc>
        <w:tc>
          <w:tcPr>
            <w:tcW w:w="820" w:type="dxa"/>
            <w:tcBorders>
              <w:top w:val="nil"/>
              <w:left w:val="nil"/>
              <w:bottom w:val="single" w:color="auto" w:sz="4" w:space="0"/>
              <w:right w:val="single" w:color="auto" w:sz="4" w:space="0"/>
            </w:tcBorders>
            <w:shd w:val="clear" w:color="auto" w:fill="auto"/>
            <w:noWrap/>
            <w:vAlign w:val="center"/>
          </w:tcPr>
          <w:p w14:paraId="1398CB04">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32" w:type="dxa"/>
            <w:tcBorders>
              <w:top w:val="nil"/>
              <w:left w:val="nil"/>
              <w:bottom w:val="single" w:color="auto" w:sz="4" w:space="0"/>
              <w:right w:val="single" w:color="auto" w:sz="4" w:space="0"/>
            </w:tcBorders>
            <w:shd w:val="clear" w:color="auto" w:fill="auto"/>
            <w:vAlign w:val="center"/>
          </w:tcPr>
          <w:p w14:paraId="67B1196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35.46</w:t>
            </w:r>
          </w:p>
        </w:tc>
        <w:tc>
          <w:tcPr>
            <w:tcW w:w="1116" w:type="dxa"/>
            <w:tcBorders>
              <w:top w:val="nil"/>
              <w:left w:val="nil"/>
              <w:bottom w:val="single" w:color="auto" w:sz="4" w:space="0"/>
              <w:right w:val="single" w:color="auto" w:sz="4" w:space="0"/>
            </w:tcBorders>
            <w:shd w:val="clear" w:color="auto" w:fill="auto"/>
            <w:vAlign w:val="center"/>
          </w:tcPr>
          <w:p w14:paraId="1028E3D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44.85</w:t>
            </w:r>
          </w:p>
        </w:tc>
        <w:tc>
          <w:tcPr>
            <w:tcW w:w="1279" w:type="dxa"/>
            <w:tcBorders>
              <w:top w:val="nil"/>
              <w:left w:val="nil"/>
              <w:bottom w:val="single" w:color="auto" w:sz="4" w:space="0"/>
              <w:right w:val="single" w:color="auto" w:sz="4" w:space="0"/>
            </w:tcBorders>
            <w:shd w:val="clear" w:color="auto" w:fill="auto"/>
            <w:vAlign w:val="center"/>
          </w:tcPr>
          <w:p w14:paraId="0BBA151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44.85</w:t>
            </w:r>
          </w:p>
        </w:tc>
        <w:tc>
          <w:tcPr>
            <w:tcW w:w="920" w:type="dxa"/>
            <w:tcBorders>
              <w:top w:val="nil"/>
              <w:left w:val="nil"/>
              <w:bottom w:val="single" w:color="auto" w:sz="4" w:space="0"/>
              <w:right w:val="single" w:color="auto" w:sz="4" w:space="0"/>
            </w:tcBorders>
            <w:shd w:val="clear" w:color="auto" w:fill="auto"/>
            <w:vAlign w:val="center"/>
          </w:tcPr>
          <w:p w14:paraId="7CC6CBB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71833C6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52B1D39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0F590FB">
        <w:tblPrEx>
          <w:tblCellMar>
            <w:top w:w="0" w:type="dxa"/>
            <w:left w:w="108" w:type="dxa"/>
            <w:bottom w:w="0" w:type="dxa"/>
            <w:right w:w="108" w:type="dxa"/>
          </w:tblCellMar>
        </w:tblPrEx>
        <w:trPr>
          <w:trHeight w:val="882"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487379D9">
            <w:pPr>
              <w:widowControl/>
              <w:jc w:val="left"/>
              <w:rPr>
                <w:rFonts w:hint="eastAsia" w:ascii="宋体" w:hAnsi="宋体" w:cs="宋体"/>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111662CF">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32" w:type="dxa"/>
            <w:tcBorders>
              <w:top w:val="nil"/>
              <w:left w:val="nil"/>
              <w:bottom w:val="single" w:color="auto" w:sz="4" w:space="0"/>
              <w:right w:val="single" w:color="auto" w:sz="4" w:space="0"/>
            </w:tcBorders>
            <w:shd w:val="clear" w:color="auto" w:fill="auto"/>
            <w:vAlign w:val="center"/>
          </w:tcPr>
          <w:p w14:paraId="22D9650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25.48</w:t>
            </w:r>
          </w:p>
        </w:tc>
        <w:tc>
          <w:tcPr>
            <w:tcW w:w="1116" w:type="dxa"/>
            <w:tcBorders>
              <w:top w:val="nil"/>
              <w:left w:val="nil"/>
              <w:bottom w:val="single" w:color="auto" w:sz="4" w:space="0"/>
              <w:right w:val="single" w:color="auto" w:sz="4" w:space="0"/>
            </w:tcBorders>
            <w:shd w:val="clear" w:color="auto" w:fill="auto"/>
            <w:vAlign w:val="center"/>
          </w:tcPr>
          <w:p w14:paraId="0905C8D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27.64</w:t>
            </w:r>
          </w:p>
        </w:tc>
        <w:tc>
          <w:tcPr>
            <w:tcW w:w="1279" w:type="dxa"/>
            <w:tcBorders>
              <w:top w:val="nil"/>
              <w:left w:val="nil"/>
              <w:bottom w:val="single" w:color="auto" w:sz="4" w:space="0"/>
              <w:right w:val="single" w:color="auto" w:sz="4" w:space="0"/>
            </w:tcBorders>
            <w:shd w:val="clear" w:color="auto" w:fill="auto"/>
            <w:vAlign w:val="center"/>
          </w:tcPr>
          <w:p w14:paraId="3DF686E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27.64</w:t>
            </w:r>
          </w:p>
        </w:tc>
        <w:tc>
          <w:tcPr>
            <w:tcW w:w="920" w:type="dxa"/>
            <w:tcBorders>
              <w:top w:val="nil"/>
              <w:left w:val="nil"/>
              <w:bottom w:val="single" w:color="auto" w:sz="4" w:space="0"/>
              <w:right w:val="single" w:color="auto" w:sz="4" w:space="0"/>
            </w:tcBorders>
            <w:shd w:val="clear" w:color="auto" w:fill="auto"/>
            <w:vAlign w:val="center"/>
          </w:tcPr>
          <w:p w14:paraId="35A2C2A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4012865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21B8933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9E680BD">
        <w:tblPrEx>
          <w:tblCellMar>
            <w:top w:w="0" w:type="dxa"/>
            <w:left w:w="108" w:type="dxa"/>
            <w:bottom w:w="0" w:type="dxa"/>
            <w:right w:w="108" w:type="dxa"/>
          </w:tblCellMar>
        </w:tblPrEx>
        <w:trPr>
          <w:trHeight w:val="882"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27C7D6C2">
            <w:pPr>
              <w:widowControl/>
              <w:jc w:val="left"/>
              <w:rPr>
                <w:rFonts w:hint="eastAsia" w:ascii="宋体" w:hAnsi="宋体" w:cs="宋体"/>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3886A7B2">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32" w:type="dxa"/>
            <w:tcBorders>
              <w:top w:val="nil"/>
              <w:left w:val="nil"/>
              <w:bottom w:val="single" w:color="auto" w:sz="4" w:space="0"/>
              <w:right w:val="single" w:color="auto" w:sz="4" w:space="0"/>
            </w:tcBorders>
            <w:shd w:val="clear" w:color="auto" w:fill="auto"/>
            <w:vAlign w:val="center"/>
          </w:tcPr>
          <w:p w14:paraId="20DC1BA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116" w:type="dxa"/>
            <w:tcBorders>
              <w:top w:val="nil"/>
              <w:left w:val="nil"/>
              <w:bottom w:val="single" w:color="auto" w:sz="4" w:space="0"/>
              <w:right w:val="single" w:color="auto" w:sz="4" w:space="0"/>
            </w:tcBorders>
            <w:shd w:val="clear" w:color="auto" w:fill="auto"/>
            <w:vAlign w:val="center"/>
          </w:tcPr>
          <w:p w14:paraId="371C994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279" w:type="dxa"/>
            <w:tcBorders>
              <w:top w:val="nil"/>
              <w:left w:val="nil"/>
              <w:bottom w:val="single" w:color="auto" w:sz="4" w:space="0"/>
              <w:right w:val="single" w:color="auto" w:sz="4" w:space="0"/>
            </w:tcBorders>
            <w:shd w:val="clear" w:color="auto" w:fill="auto"/>
            <w:vAlign w:val="center"/>
          </w:tcPr>
          <w:p w14:paraId="5F31E01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920" w:type="dxa"/>
            <w:tcBorders>
              <w:top w:val="nil"/>
              <w:left w:val="nil"/>
              <w:bottom w:val="single" w:color="auto" w:sz="4" w:space="0"/>
              <w:right w:val="single" w:color="auto" w:sz="4" w:space="0"/>
            </w:tcBorders>
            <w:shd w:val="clear" w:color="auto" w:fill="auto"/>
            <w:vAlign w:val="center"/>
          </w:tcPr>
          <w:p w14:paraId="176E7FE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052DF84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4F9A34C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7B76927">
        <w:tblPrEx>
          <w:tblCellMar>
            <w:top w:w="0" w:type="dxa"/>
            <w:left w:w="108" w:type="dxa"/>
            <w:bottom w:w="0" w:type="dxa"/>
            <w:right w:w="108" w:type="dxa"/>
          </w:tblCellMar>
        </w:tblPrEx>
        <w:trPr>
          <w:trHeight w:val="882"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4AE5CE71">
            <w:pPr>
              <w:widowControl/>
              <w:jc w:val="left"/>
              <w:rPr>
                <w:rFonts w:hint="eastAsia" w:ascii="宋体" w:hAnsi="宋体" w:cs="宋体"/>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6D2DA196">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32" w:type="dxa"/>
            <w:tcBorders>
              <w:top w:val="nil"/>
              <w:left w:val="nil"/>
              <w:bottom w:val="single" w:color="auto" w:sz="4" w:space="0"/>
              <w:right w:val="single" w:color="auto" w:sz="4" w:space="0"/>
            </w:tcBorders>
            <w:shd w:val="clear" w:color="auto" w:fill="auto"/>
            <w:vAlign w:val="center"/>
          </w:tcPr>
          <w:p w14:paraId="0A9CDDD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555.29</w:t>
            </w:r>
          </w:p>
        </w:tc>
        <w:tc>
          <w:tcPr>
            <w:tcW w:w="1116" w:type="dxa"/>
            <w:tcBorders>
              <w:top w:val="nil"/>
              <w:left w:val="nil"/>
              <w:bottom w:val="single" w:color="auto" w:sz="4" w:space="0"/>
              <w:right w:val="single" w:color="auto" w:sz="4" w:space="0"/>
            </w:tcBorders>
            <w:shd w:val="clear" w:color="auto" w:fill="auto"/>
            <w:vAlign w:val="center"/>
          </w:tcPr>
          <w:p w14:paraId="3EF7861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618.45</w:t>
            </w:r>
          </w:p>
        </w:tc>
        <w:tc>
          <w:tcPr>
            <w:tcW w:w="1279" w:type="dxa"/>
            <w:tcBorders>
              <w:top w:val="nil"/>
              <w:left w:val="nil"/>
              <w:bottom w:val="single" w:color="auto" w:sz="4" w:space="0"/>
              <w:right w:val="single" w:color="auto" w:sz="4" w:space="0"/>
            </w:tcBorders>
            <w:shd w:val="clear" w:color="auto" w:fill="auto"/>
            <w:vAlign w:val="center"/>
          </w:tcPr>
          <w:p w14:paraId="38E07D1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618.45</w:t>
            </w:r>
          </w:p>
        </w:tc>
        <w:tc>
          <w:tcPr>
            <w:tcW w:w="920" w:type="dxa"/>
            <w:tcBorders>
              <w:top w:val="nil"/>
              <w:left w:val="nil"/>
              <w:bottom w:val="single" w:color="auto" w:sz="4" w:space="0"/>
              <w:right w:val="single" w:color="auto" w:sz="4" w:space="0"/>
            </w:tcBorders>
            <w:shd w:val="clear" w:color="auto" w:fill="auto"/>
            <w:vAlign w:val="center"/>
          </w:tcPr>
          <w:p w14:paraId="172BDFE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0939872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7F0180C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61B1F7B">
        <w:tblPrEx>
          <w:tblCellMar>
            <w:top w:w="0" w:type="dxa"/>
            <w:left w:w="108" w:type="dxa"/>
            <w:bottom w:w="0" w:type="dxa"/>
            <w:right w:w="108" w:type="dxa"/>
          </w:tblCellMar>
        </w:tblPrEx>
        <w:trPr>
          <w:trHeight w:val="882"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5249E2FF">
            <w:pPr>
              <w:widowControl/>
              <w:jc w:val="left"/>
              <w:rPr>
                <w:rFonts w:hint="eastAsia" w:ascii="宋体" w:hAnsi="宋体" w:cs="宋体"/>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779624C7">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32" w:type="dxa"/>
            <w:tcBorders>
              <w:top w:val="nil"/>
              <w:left w:val="nil"/>
              <w:bottom w:val="single" w:color="auto" w:sz="4" w:space="0"/>
              <w:right w:val="single" w:color="auto" w:sz="4" w:space="0"/>
            </w:tcBorders>
            <w:shd w:val="clear" w:color="auto" w:fill="auto"/>
            <w:vAlign w:val="center"/>
          </w:tcPr>
          <w:p w14:paraId="560DE5D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116" w:type="dxa"/>
            <w:tcBorders>
              <w:top w:val="nil"/>
              <w:left w:val="nil"/>
              <w:bottom w:val="single" w:color="auto" w:sz="4" w:space="0"/>
              <w:right w:val="single" w:color="auto" w:sz="4" w:space="0"/>
            </w:tcBorders>
            <w:shd w:val="clear" w:color="auto" w:fill="auto"/>
            <w:vAlign w:val="center"/>
          </w:tcPr>
          <w:p w14:paraId="6E36891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279" w:type="dxa"/>
            <w:tcBorders>
              <w:top w:val="nil"/>
              <w:left w:val="nil"/>
              <w:bottom w:val="single" w:color="auto" w:sz="4" w:space="0"/>
              <w:right w:val="single" w:color="auto" w:sz="4" w:space="0"/>
            </w:tcBorders>
            <w:shd w:val="clear" w:color="auto" w:fill="auto"/>
            <w:vAlign w:val="center"/>
          </w:tcPr>
          <w:p w14:paraId="3D37505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920" w:type="dxa"/>
            <w:tcBorders>
              <w:top w:val="nil"/>
              <w:left w:val="nil"/>
              <w:bottom w:val="single" w:color="auto" w:sz="4" w:space="0"/>
              <w:right w:val="single" w:color="auto" w:sz="4" w:space="0"/>
            </w:tcBorders>
            <w:shd w:val="clear" w:color="auto" w:fill="auto"/>
            <w:vAlign w:val="center"/>
          </w:tcPr>
          <w:p w14:paraId="0E10F63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3BC163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0507C4F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53A351F">
        <w:tblPrEx>
          <w:tblCellMar>
            <w:top w:w="0" w:type="dxa"/>
            <w:left w:w="108" w:type="dxa"/>
            <w:bottom w:w="0" w:type="dxa"/>
            <w:right w:w="108" w:type="dxa"/>
          </w:tblCellMar>
        </w:tblPrEx>
        <w:trPr>
          <w:trHeight w:val="882"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29936191">
            <w:pPr>
              <w:widowControl/>
              <w:jc w:val="left"/>
              <w:rPr>
                <w:rFonts w:hint="eastAsia" w:ascii="宋体" w:hAnsi="宋体" w:cs="宋体"/>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1612ADC7">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32" w:type="dxa"/>
            <w:tcBorders>
              <w:top w:val="nil"/>
              <w:left w:val="nil"/>
              <w:bottom w:val="single" w:color="auto" w:sz="4" w:space="0"/>
              <w:right w:val="single" w:color="auto" w:sz="4" w:space="0"/>
            </w:tcBorders>
            <w:shd w:val="clear" w:color="auto" w:fill="auto"/>
            <w:vAlign w:val="center"/>
          </w:tcPr>
          <w:p w14:paraId="65A1645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616.23</w:t>
            </w:r>
          </w:p>
        </w:tc>
        <w:tc>
          <w:tcPr>
            <w:tcW w:w="1116" w:type="dxa"/>
            <w:tcBorders>
              <w:top w:val="nil"/>
              <w:left w:val="nil"/>
              <w:bottom w:val="single" w:color="auto" w:sz="4" w:space="0"/>
              <w:right w:val="single" w:color="auto" w:sz="4" w:space="0"/>
            </w:tcBorders>
            <w:shd w:val="clear" w:color="auto" w:fill="auto"/>
            <w:vAlign w:val="center"/>
          </w:tcPr>
          <w:p w14:paraId="7B9233A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690.94</w:t>
            </w:r>
          </w:p>
        </w:tc>
        <w:tc>
          <w:tcPr>
            <w:tcW w:w="1279" w:type="dxa"/>
            <w:tcBorders>
              <w:top w:val="nil"/>
              <w:left w:val="nil"/>
              <w:bottom w:val="single" w:color="auto" w:sz="4" w:space="0"/>
              <w:right w:val="single" w:color="auto" w:sz="4" w:space="0"/>
            </w:tcBorders>
            <w:shd w:val="clear" w:color="auto" w:fill="auto"/>
            <w:vAlign w:val="center"/>
          </w:tcPr>
          <w:p w14:paraId="32D5027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690.94</w:t>
            </w:r>
          </w:p>
        </w:tc>
        <w:tc>
          <w:tcPr>
            <w:tcW w:w="920" w:type="dxa"/>
            <w:tcBorders>
              <w:top w:val="nil"/>
              <w:left w:val="nil"/>
              <w:bottom w:val="single" w:color="auto" w:sz="4" w:space="0"/>
              <w:right w:val="single" w:color="auto" w:sz="4" w:space="0"/>
            </w:tcBorders>
            <w:shd w:val="clear" w:color="auto" w:fill="auto"/>
            <w:vAlign w:val="center"/>
          </w:tcPr>
          <w:p w14:paraId="30CC2C8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3D511B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40151E5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0A79003">
        <w:tblPrEx>
          <w:tblCellMar>
            <w:top w:w="0" w:type="dxa"/>
            <w:left w:w="108" w:type="dxa"/>
            <w:bottom w:w="0" w:type="dxa"/>
            <w:right w:w="108" w:type="dxa"/>
          </w:tblCellMar>
        </w:tblPrEx>
        <w:trPr>
          <w:trHeight w:val="705" w:hRule="atLeast"/>
          <w:jc w:val="center"/>
        </w:trPr>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14923F">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268" w:type="dxa"/>
            <w:gridSpan w:val="3"/>
            <w:tcBorders>
              <w:top w:val="single" w:color="auto" w:sz="4" w:space="0"/>
              <w:left w:val="nil"/>
              <w:bottom w:val="single" w:color="auto" w:sz="4" w:space="0"/>
              <w:right w:val="single" w:color="auto" w:sz="4" w:space="0"/>
            </w:tcBorders>
            <w:shd w:val="clear" w:color="auto" w:fill="auto"/>
            <w:noWrap/>
            <w:vAlign w:val="center"/>
          </w:tcPr>
          <w:p w14:paraId="213B464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808" w:type="dxa"/>
            <w:gridSpan w:val="4"/>
            <w:tcBorders>
              <w:top w:val="single" w:color="auto" w:sz="4" w:space="0"/>
              <w:left w:val="nil"/>
              <w:bottom w:val="single" w:color="auto" w:sz="4" w:space="0"/>
              <w:right w:val="single" w:color="auto" w:sz="4" w:space="0"/>
            </w:tcBorders>
            <w:shd w:val="clear" w:color="auto" w:fill="auto"/>
            <w:noWrap/>
            <w:vAlign w:val="center"/>
          </w:tcPr>
          <w:p w14:paraId="7A036E33">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FB8FA7D">
        <w:tblPrEx>
          <w:tblCellMar>
            <w:top w:w="0" w:type="dxa"/>
            <w:left w:w="108" w:type="dxa"/>
            <w:bottom w:w="0" w:type="dxa"/>
            <w:right w:w="108" w:type="dxa"/>
          </w:tblCellMar>
        </w:tblPrEx>
        <w:trPr>
          <w:trHeight w:val="1999"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674CBC19">
            <w:pPr>
              <w:widowControl/>
              <w:jc w:val="left"/>
              <w:rPr>
                <w:rFonts w:hint="eastAsia" w:ascii="宋体" w:hAnsi="宋体" w:cs="宋体"/>
                <w:kern w:val="0"/>
                <w:sz w:val="20"/>
                <w:szCs w:val="20"/>
              </w:rPr>
            </w:pPr>
          </w:p>
        </w:tc>
        <w:tc>
          <w:tcPr>
            <w:tcW w:w="3268" w:type="dxa"/>
            <w:gridSpan w:val="3"/>
            <w:tcBorders>
              <w:top w:val="single" w:color="auto" w:sz="4" w:space="0"/>
              <w:left w:val="nil"/>
              <w:bottom w:val="single" w:color="auto" w:sz="4" w:space="0"/>
              <w:right w:val="single" w:color="auto" w:sz="4" w:space="0"/>
            </w:tcBorders>
            <w:shd w:val="clear" w:color="auto" w:fill="auto"/>
            <w:vAlign w:val="center"/>
          </w:tcPr>
          <w:p w14:paraId="05D8F269">
            <w:pPr>
              <w:widowControl/>
              <w:jc w:val="center"/>
              <w:rPr>
                <w:rFonts w:hint="eastAsia" w:ascii="宋体" w:hAnsi="宋体" w:cs="宋体"/>
                <w:kern w:val="0"/>
                <w:sz w:val="20"/>
                <w:szCs w:val="20"/>
              </w:rPr>
            </w:pPr>
            <w:r>
              <w:rPr>
                <w:rFonts w:hint="eastAsia" w:ascii="宋体" w:hAnsi="宋体" w:cs="宋体"/>
                <w:kern w:val="0"/>
                <w:sz w:val="20"/>
                <w:szCs w:val="20"/>
              </w:rPr>
              <w:t>2023年完成坚持每周开展教研活动，每学期主题式校本研修活动不少于四次，效果好；查阅学校教学常规检查资料，每学期综合检查不少于2次，有记录、有反馈、有改进措施；“三进两联一交友”联谊活动每学期不少于2次；按计划组织开展法治教育活动，每学期不少于一次，法</w:t>
            </w:r>
            <w:r>
              <w:rPr>
                <w:rFonts w:hint="eastAsia" w:ascii="宋体" w:hAnsi="宋体" w:cs="宋体"/>
                <w:kern w:val="0"/>
                <w:sz w:val="20"/>
                <w:szCs w:val="20"/>
                <w:lang w:eastAsia="zh-CN"/>
              </w:rPr>
              <w:t>制</w:t>
            </w:r>
            <w:r>
              <w:rPr>
                <w:rFonts w:hint="eastAsia" w:ascii="宋体" w:hAnsi="宋体" w:cs="宋体"/>
                <w:kern w:val="0"/>
                <w:sz w:val="20"/>
                <w:szCs w:val="20"/>
              </w:rPr>
              <w:t>教育工作机构健全、制度完善，学习各类法律法规资料齐全，活动资料完善。每学期至少一次深入企业观摩学习，深化“校企合作”项目。</w:t>
            </w:r>
          </w:p>
        </w:tc>
        <w:tc>
          <w:tcPr>
            <w:tcW w:w="3808" w:type="dxa"/>
            <w:gridSpan w:val="4"/>
            <w:tcBorders>
              <w:top w:val="single" w:color="auto" w:sz="4" w:space="0"/>
              <w:left w:val="nil"/>
              <w:bottom w:val="single" w:color="auto" w:sz="4" w:space="0"/>
              <w:right w:val="single" w:color="auto" w:sz="4" w:space="0"/>
            </w:tcBorders>
            <w:shd w:val="clear" w:color="auto" w:fill="auto"/>
            <w:vAlign w:val="center"/>
          </w:tcPr>
          <w:p w14:paraId="6ED86C20">
            <w:pPr>
              <w:widowControl/>
              <w:jc w:val="center"/>
              <w:rPr>
                <w:rFonts w:hint="eastAsia" w:ascii="宋体" w:hAnsi="宋体" w:cs="宋体"/>
                <w:kern w:val="0"/>
                <w:sz w:val="20"/>
                <w:szCs w:val="20"/>
              </w:rPr>
            </w:pPr>
            <w:r>
              <w:rPr>
                <w:rFonts w:hint="eastAsia" w:ascii="宋体" w:hAnsi="宋体" w:cs="宋体"/>
                <w:kern w:val="0"/>
                <w:sz w:val="20"/>
                <w:szCs w:val="20"/>
                <w:lang w:eastAsia="zh-CN"/>
              </w:rPr>
              <w:t>截至本次</w:t>
            </w:r>
            <w:r>
              <w:rPr>
                <w:rFonts w:hint="eastAsia" w:ascii="宋体" w:hAnsi="宋体" w:cs="宋体"/>
                <w:kern w:val="0"/>
                <w:sz w:val="20"/>
                <w:szCs w:val="20"/>
              </w:rPr>
              <w:t>自评节点，我单位已每周开展教研活动，每学期主题式校本研修活动4次，每学期综合检查2次；“三进两联一交友”联谊活动2次；按计划组织开展了法治教育活动1次；深入企业观摩学习1次，深化了“校企合作”项目。</w:t>
            </w:r>
          </w:p>
        </w:tc>
      </w:tr>
      <w:tr w14:paraId="44327DA6">
        <w:tblPrEx>
          <w:tblCellMar>
            <w:top w:w="0" w:type="dxa"/>
            <w:left w:w="108" w:type="dxa"/>
            <w:bottom w:w="0" w:type="dxa"/>
            <w:right w:w="108" w:type="dxa"/>
          </w:tblCellMar>
        </w:tblPrEx>
        <w:trPr>
          <w:trHeight w:val="582" w:hRule="atLeast"/>
          <w:jc w:val="center"/>
        </w:trPr>
        <w:tc>
          <w:tcPr>
            <w:tcW w:w="1446" w:type="dxa"/>
            <w:tcBorders>
              <w:top w:val="single" w:color="auto" w:sz="4" w:space="0"/>
              <w:left w:val="single" w:color="auto" w:sz="4" w:space="0"/>
              <w:bottom w:val="single" w:color="auto" w:sz="4" w:space="0"/>
              <w:right w:val="single" w:color="auto" w:sz="4" w:space="0"/>
            </w:tcBorders>
            <w:shd w:val="clear" w:color="auto" w:fill="auto"/>
            <w:vAlign w:val="center"/>
          </w:tcPr>
          <w:p w14:paraId="766E78C8">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20" w:type="dxa"/>
            <w:tcBorders>
              <w:top w:val="nil"/>
              <w:left w:val="nil"/>
              <w:bottom w:val="single" w:color="auto" w:sz="4" w:space="0"/>
              <w:right w:val="single" w:color="auto" w:sz="4" w:space="0"/>
            </w:tcBorders>
            <w:shd w:val="clear" w:color="auto" w:fill="auto"/>
            <w:vAlign w:val="center"/>
          </w:tcPr>
          <w:p w14:paraId="071C75BD">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32" w:type="dxa"/>
            <w:tcBorders>
              <w:top w:val="nil"/>
              <w:left w:val="nil"/>
              <w:bottom w:val="single" w:color="auto" w:sz="4" w:space="0"/>
              <w:right w:val="single" w:color="auto" w:sz="4" w:space="0"/>
            </w:tcBorders>
            <w:shd w:val="clear" w:color="auto" w:fill="auto"/>
            <w:vAlign w:val="center"/>
          </w:tcPr>
          <w:p w14:paraId="69DD887B">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16" w:type="dxa"/>
            <w:tcBorders>
              <w:top w:val="nil"/>
              <w:left w:val="nil"/>
              <w:bottom w:val="single" w:color="auto" w:sz="4" w:space="0"/>
              <w:right w:val="single" w:color="auto" w:sz="4" w:space="0"/>
            </w:tcBorders>
            <w:shd w:val="clear" w:color="auto" w:fill="auto"/>
            <w:vAlign w:val="center"/>
          </w:tcPr>
          <w:p w14:paraId="72C9D90E">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79" w:type="dxa"/>
            <w:tcBorders>
              <w:top w:val="nil"/>
              <w:left w:val="nil"/>
              <w:bottom w:val="single" w:color="auto" w:sz="4" w:space="0"/>
              <w:right w:val="single" w:color="auto" w:sz="4" w:space="0"/>
            </w:tcBorders>
            <w:shd w:val="clear" w:color="auto" w:fill="auto"/>
            <w:vAlign w:val="center"/>
          </w:tcPr>
          <w:p w14:paraId="4498F063">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20" w:type="dxa"/>
            <w:tcBorders>
              <w:top w:val="nil"/>
              <w:left w:val="nil"/>
              <w:bottom w:val="single" w:color="auto" w:sz="4" w:space="0"/>
              <w:right w:val="single" w:color="auto" w:sz="4" w:space="0"/>
            </w:tcBorders>
            <w:shd w:val="clear" w:color="auto" w:fill="auto"/>
            <w:vAlign w:val="center"/>
          </w:tcPr>
          <w:p w14:paraId="3A4ADB0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64C0BBC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8" w:type="dxa"/>
            <w:tcBorders>
              <w:top w:val="nil"/>
              <w:left w:val="nil"/>
              <w:bottom w:val="single" w:color="auto" w:sz="4" w:space="0"/>
              <w:right w:val="single" w:color="auto" w:sz="4" w:space="0"/>
            </w:tcBorders>
            <w:shd w:val="clear" w:color="auto" w:fill="auto"/>
            <w:vAlign w:val="center"/>
          </w:tcPr>
          <w:p w14:paraId="50F0E29D">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EAD954B">
        <w:tblPrEx>
          <w:tblCellMar>
            <w:top w:w="0" w:type="dxa"/>
            <w:left w:w="108" w:type="dxa"/>
            <w:bottom w:w="0" w:type="dxa"/>
            <w:right w:w="108" w:type="dxa"/>
          </w:tblCellMar>
        </w:tblPrEx>
        <w:trPr>
          <w:trHeight w:val="739" w:hRule="atLeast"/>
          <w:jc w:val="center"/>
        </w:trPr>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0B1043">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14:paraId="237BB4B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32" w:type="dxa"/>
            <w:tcBorders>
              <w:top w:val="nil"/>
              <w:left w:val="nil"/>
              <w:bottom w:val="single" w:color="auto" w:sz="4" w:space="0"/>
              <w:right w:val="single" w:color="auto" w:sz="4" w:space="0"/>
            </w:tcBorders>
            <w:shd w:val="clear" w:color="auto" w:fill="auto"/>
            <w:vAlign w:val="center"/>
          </w:tcPr>
          <w:p w14:paraId="5BD0397A">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116" w:type="dxa"/>
            <w:tcBorders>
              <w:top w:val="nil"/>
              <w:left w:val="nil"/>
              <w:bottom w:val="single" w:color="auto" w:sz="4" w:space="0"/>
              <w:right w:val="single" w:color="auto" w:sz="4" w:space="0"/>
            </w:tcBorders>
            <w:shd w:val="clear" w:color="auto" w:fill="auto"/>
            <w:vAlign w:val="center"/>
          </w:tcPr>
          <w:p w14:paraId="5E39E039">
            <w:pPr>
              <w:widowControl/>
              <w:jc w:val="center"/>
              <w:rPr>
                <w:rFonts w:hint="eastAsia" w:ascii="宋体" w:hAnsi="宋体" w:cs="宋体"/>
                <w:kern w:val="0"/>
                <w:sz w:val="20"/>
                <w:szCs w:val="20"/>
              </w:rPr>
            </w:pPr>
            <w:r>
              <w:rPr>
                <w:rFonts w:hint="eastAsia" w:ascii="宋体" w:hAnsi="宋体" w:cs="宋体"/>
                <w:kern w:val="0"/>
                <w:sz w:val="20"/>
                <w:szCs w:val="20"/>
              </w:rPr>
              <w:t>&gt;=24人</w:t>
            </w:r>
          </w:p>
        </w:tc>
        <w:tc>
          <w:tcPr>
            <w:tcW w:w="1279" w:type="dxa"/>
            <w:tcBorders>
              <w:top w:val="nil"/>
              <w:left w:val="nil"/>
              <w:bottom w:val="single" w:color="auto" w:sz="4" w:space="0"/>
              <w:right w:val="single" w:color="auto" w:sz="4" w:space="0"/>
            </w:tcBorders>
            <w:shd w:val="clear" w:color="auto" w:fill="auto"/>
            <w:vAlign w:val="center"/>
          </w:tcPr>
          <w:p w14:paraId="6D5BE1EA">
            <w:pPr>
              <w:widowControl/>
              <w:jc w:val="center"/>
              <w:rPr>
                <w:rFonts w:hint="eastAsia" w:ascii="宋体" w:hAnsi="宋体" w:cs="宋体"/>
                <w:kern w:val="0"/>
                <w:sz w:val="20"/>
                <w:szCs w:val="20"/>
              </w:rPr>
            </w:pPr>
            <w:r>
              <w:rPr>
                <w:rFonts w:hint="eastAsia" w:ascii="宋体" w:hAnsi="宋体" w:cs="宋体"/>
                <w:kern w:val="0"/>
                <w:sz w:val="20"/>
                <w:szCs w:val="20"/>
              </w:rPr>
              <w:t>木垒县中等职业技术学校机构改革方案</w:t>
            </w:r>
          </w:p>
        </w:tc>
        <w:tc>
          <w:tcPr>
            <w:tcW w:w="920" w:type="dxa"/>
            <w:tcBorders>
              <w:top w:val="nil"/>
              <w:left w:val="nil"/>
              <w:bottom w:val="single" w:color="auto" w:sz="4" w:space="0"/>
              <w:right w:val="single" w:color="auto" w:sz="4" w:space="0"/>
            </w:tcBorders>
            <w:shd w:val="clear" w:color="auto" w:fill="auto"/>
            <w:vAlign w:val="center"/>
          </w:tcPr>
          <w:p w14:paraId="78F6CDD5">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851" w:type="dxa"/>
            <w:tcBorders>
              <w:top w:val="nil"/>
              <w:left w:val="nil"/>
              <w:bottom w:val="single" w:color="auto" w:sz="4" w:space="0"/>
              <w:right w:val="single" w:color="auto" w:sz="4" w:space="0"/>
            </w:tcBorders>
            <w:shd w:val="clear" w:color="auto" w:fill="auto"/>
            <w:vAlign w:val="center"/>
          </w:tcPr>
          <w:p w14:paraId="2F436016">
            <w:pPr>
              <w:widowControl/>
              <w:jc w:val="center"/>
              <w:rPr>
                <w:rFonts w:hint="eastAsia" w:ascii="宋体" w:hAnsi="宋体" w:cs="宋体"/>
                <w:kern w:val="0"/>
                <w:sz w:val="20"/>
                <w:szCs w:val="20"/>
              </w:rPr>
            </w:pPr>
            <w:r>
              <w:rPr>
                <w:rFonts w:hint="eastAsia" w:ascii="宋体" w:hAnsi="宋体" w:cs="宋体"/>
                <w:kern w:val="0"/>
                <w:sz w:val="20"/>
                <w:szCs w:val="20"/>
              </w:rPr>
              <w:t>24人</w:t>
            </w:r>
          </w:p>
        </w:tc>
        <w:tc>
          <w:tcPr>
            <w:tcW w:w="758" w:type="dxa"/>
            <w:tcBorders>
              <w:top w:val="nil"/>
              <w:left w:val="nil"/>
              <w:bottom w:val="single" w:color="auto" w:sz="4" w:space="0"/>
              <w:right w:val="single" w:color="auto" w:sz="4" w:space="0"/>
            </w:tcBorders>
            <w:shd w:val="clear" w:color="auto" w:fill="auto"/>
            <w:vAlign w:val="center"/>
          </w:tcPr>
          <w:p w14:paraId="46CA01A3">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5291B60F">
        <w:tblPrEx>
          <w:tblCellMar>
            <w:top w:w="0" w:type="dxa"/>
            <w:left w:w="108" w:type="dxa"/>
            <w:bottom w:w="0" w:type="dxa"/>
            <w:right w:w="108" w:type="dxa"/>
          </w:tblCellMar>
        </w:tblPrEx>
        <w:trPr>
          <w:trHeight w:val="739"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7445383B">
            <w:pPr>
              <w:widowControl/>
              <w:jc w:val="left"/>
              <w:rPr>
                <w:rFonts w:hint="eastAsia" w:ascii="宋体" w:hAnsi="宋体" w:cs="宋体"/>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1E8B3568">
            <w:pPr>
              <w:widowControl/>
              <w:jc w:val="left"/>
              <w:rPr>
                <w:rFonts w:hint="eastAsia" w:ascii="宋体" w:hAnsi="宋体" w:cs="宋体"/>
                <w:kern w:val="0"/>
                <w:sz w:val="20"/>
                <w:szCs w:val="20"/>
              </w:rPr>
            </w:pPr>
          </w:p>
        </w:tc>
        <w:tc>
          <w:tcPr>
            <w:tcW w:w="1332" w:type="dxa"/>
            <w:tcBorders>
              <w:top w:val="nil"/>
              <w:left w:val="nil"/>
              <w:bottom w:val="single" w:color="auto" w:sz="4" w:space="0"/>
              <w:right w:val="single" w:color="auto" w:sz="4" w:space="0"/>
            </w:tcBorders>
            <w:shd w:val="clear" w:color="auto" w:fill="auto"/>
            <w:vAlign w:val="center"/>
          </w:tcPr>
          <w:p w14:paraId="5D8CA7ED">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1116" w:type="dxa"/>
            <w:tcBorders>
              <w:top w:val="nil"/>
              <w:left w:val="nil"/>
              <w:bottom w:val="single" w:color="auto" w:sz="4" w:space="0"/>
              <w:right w:val="single" w:color="auto" w:sz="4" w:space="0"/>
            </w:tcBorders>
            <w:shd w:val="clear" w:color="auto" w:fill="auto"/>
            <w:vAlign w:val="center"/>
          </w:tcPr>
          <w:p w14:paraId="7813246F">
            <w:pPr>
              <w:widowControl/>
              <w:jc w:val="center"/>
              <w:rPr>
                <w:rFonts w:hint="eastAsia" w:ascii="宋体" w:hAnsi="宋体" w:cs="宋体"/>
                <w:kern w:val="0"/>
                <w:sz w:val="20"/>
                <w:szCs w:val="20"/>
              </w:rPr>
            </w:pPr>
            <w:r>
              <w:rPr>
                <w:rFonts w:hint="eastAsia" w:ascii="宋体" w:hAnsi="宋体" w:cs="宋体"/>
                <w:kern w:val="0"/>
                <w:sz w:val="20"/>
                <w:szCs w:val="20"/>
              </w:rPr>
              <w:t>&gt;=3966.50平方米</w:t>
            </w:r>
          </w:p>
        </w:tc>
        <w:tc>
          <w:tcPr>
            <w:tcW w:w="1279" w:type="dxa"/>
            <w:tcBorders>
              <w:top w:val="nil"/>
              <w:left w:val="nil"/>
              <w:bottom w:val="single" w:color="auto" w:sz="4" w:space="0"/>
              <w:right w:val="single" w:color="auto" w:sz="4" w:space="0"/>
            </w:tcBorders>
            <w:shd w:val="clear" w:color="auto" w:fill="auto"/>
            <w:vAlign w:val="center"/>
          </w:tcPr>
          <w:p w14:paraId="1169A166">
            <w:pPr>
              <w:widowControl/>
              <w:jc w:val="center"/>
              <w:rPr>
                <w:rFonts w:hint="eastAsia" w:ascii="宋体" w:hAnsi="宋体" w:cs="宋体"/>
                <w:kern w:val="0"/>
                <w:sz w:val="20"/>
                <w:szCs w:val="20"/>
              </w:rPr>
            </w:pPr>
            <w:r>
              <w:rPr>
                <w:rFonts w:hint="eastAsia" w:ascii="宋体" w:hAnsi="宋体" w:cs="宋体"/>
                <w:kern w:val="0"/>
                <w:sz w:val="20"/>
                <w:szCs w:val="20"/>
              </w:rPr>
              <w:t>木垒县中等职业技术学校2023年预算</w:t>
            </w:r>
          </w:p>
        </w:tc>
        <w:tc>
          <w:tcPr>
            <w:tcW w:w="920" w:type="dxa"/>
            <w:tcBorders>
              <w:top w:val="nil"/>
              <w:left w:val="nil"/>
              <w:bottom w:val="single" w:color="auto" w:sz="4" w:space="0"/>
              <w:right w:val="single" w:color="auto" w:sz="4" w:space="0"/>
            </w:tcBorders>
            <w:shd w:val="clear" w:color="auto" w:fill="auto"/>
            <w:vAlign w:val="center"/>
          </w:tcPr>
          <w:p w14:paraId="1C618F43">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851" w:type="dxa"/>
            <w:tcBorders>
              <w:top w:val="nil"/>
              <w:left w:val="nil"/>
              <w:bottom w:val="single" w:color="auto" w:sz="4" w:space="0"/>
              <w:right w:val="single" w:color="auto" w:sz="4" w:space="0"/>
            </w:tcBorders>
            <w:shd w:val="clear" w:color="auto" w:fill="auto"/>
            <w:vAlign w:val="center"/>
          </w:tcPr>
          <w:p w14:paraId="65C1C292">
            <w:pPr>
              <w:widowControl/>
              <w:jc w:val="center"/>
              <w:rPr>
                <w:rFonts w:hint="eastAsia" w:ascii="宋体" w:hAnsi="宋体" w:cs="宋体"/>
                <w:kern w:val="0"/>
                <w:sz w:val="20"/>
                <w:szCs w:val="20"/>
              </w:rPr>
            </w:pPr>
            <w:r>
              <w:rPr>
                <w:rFonts w:hint="eastAsia" w:ascii="宋体" w:hAnsi="宋体" w:cs="宋体"/>
                <w:kern w:val="0"/>
                <w:sz w:val="20"/>
                <w:szCs w:val="20"/>
              </w:rPr>
              <w:t>3966.5平方米</w:t>
            </w:r>
          </w:p>
        </w:tc>
        <w:tc>
          <w:tcPr>
            <w:tcW w:w="758" w:type="dxa"/>
            <w:tcBorders>
              <w:top w:val="nil"/>
              <w:left w:val="nil"/>
              <w:bottom w:val="single" w:color="auto" w:sz="4" w:space="0"/>
              <w:right w:val="single" w:color="auto" w:sz="4" w:space="0"/>
            </w:tcBorders>
            <w:shd w:val="clear" w:color="auto" w:fill="auto"/>
            <w:vAlign w:val="center"/>
          </w:tcPr>
          <w:p w14:paraId="555254F2">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2BAA0442">
        <w:tblPrEx>
          <w:tblCellMar>
            <w:top w:w="0" w:type="dxa"/>
            <w:left w:w="108" w:type="dxa"/>
            <w:bottom w:w="0" w:type="dxa"/>
            <w:right w:w="108" w:type="dxa"/>
          </w:tblCellMar>
        </w:tblPrEx>
        <w:trPr>
          <w:trHeight w:val="739" w:hRule="atLeast"/>
          <w:jc w:val="center"/>
        </w:trPr>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DC0EA8">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20" w:type="dxa"/>
            <w:vMerge w:val="continue"/>
            <w:tcBorders>
              <w:top w:val="nil"/>
              <w:left w:val="single" w:color="auto" w:sz="4" w:space="0"/>
              <w:bottom w:val="single" w:color="auto" w:sz="4" w:space="0"/>
              <w:right w:val="single" w:color="auto" w:sz="4" w:space="0"/>
            </w:tcBorders>
            <w:vAlign w:val="center"/>
          </w:tcPr>
          <w:p w14:paraId="502B4C39">
            <w:pPr>
              <w:widowControl/>
              <w:jc w:val="left"/>
              <w:rPr>
                <w:rFonts w:hint="eastAsia" w:ascii="宋体" w:hAnsi="宋体" w:cs="宋体"/>
                <w:kern w:val="0"/>
                <w:sz w:val="20"/>
                <w:szCs w:val="20"/>
              </w:rPr>
            </w:pPr>
          </w:p>
        </w:tc>
        <w:tc>
          <w:tcPr>
            <w:tcW w:w="1332" w:type="dxa"/>
            <w:tcBorders>
              <w:top w:val="nil"/>
              <w:left w:val="nil"/>
              <w:bottom w:val="single" w:color="auto" w:sz="4" w:space="0"/>
              <w:right w:val="single" w:color="auto" w:sz="4" w:space="0"/>
            </w:tcBorders>
            <w:shd w:val="clear" w:color="auto" w:fill="auto"/>
            <w:vAlign w:val="center"/>
          </w:tcPr>
          <w:p w14:paraId="28181707">
            <w:pPr>
              <w:widowControl/>
              <w:jc w:val="center"/>
              <w:rPr>
                <w:rFonts w:hint="eastAsia" w:ascii="宋体" w:hAnsi="宋体" w:cs="宋体"/>
                <w:kern w:val="0"/>
                <w:sz w:val="20"/>
                <w:szCs w:val="20"/>
              </w:rPr>
            </w:pPr>
            <w:r>
              <w:rPr>
                <w:rFonts w:hint="eastAsia" w:ascii="宋体" w:hAnsi="宋体" w:cs="宋体"/>
                <w:kern w:val="0"/>
                <w:sz w:val="20"/>
                <w:szCs w:val="20"/>
              </w:rPr>
              <w:t>管理班级数</w:t>
            </w:r>
          </w:p>
        </w:tc>
        <w:tc>
          <w:tcPr>
            <w:tcW w:w="1116" w:type="dxa"/>
            <w:tcBorders>
              <w:top w:val="nil"/>
              <w:left w:val="nil"/>
              <w:bottom w:val="single" w:color="auto" w:sz="4" w:space="0"/>
              <w:right w:val="single" w:color="auto" w:sz="4" w:space="0"/>
            </w:tcBorders>
            <w:shd w:val="clear" w:color="auto" w:fill="auto"/>
            <w:vAlign w:val="center"/>
          </w:tcPr>
          <w:p w14:paraId="3F3825BC">
            <w:pPr>
              <w:widowControl/>
              <w:jc w:val="center"/>
              <w:rPr>
                <w:rFonts w:hint="eastAsia" w:ascii="宋体" w:hAnsi="宋体" w:cs="宋体"/>
                <w:kern w:val="0"/>
                <w:sz w:val="20"/>
                <w:szCs w:val="20"/>
              </w:rPr>
            </w:pPr>
            <w:r>
              <w:rPr>
                <w:rFonts w:hint="eastAsia" w:ascii="宋体" w:hAnsi="宋体" w:cs="宋体"/>
                <w:kern w:val="0"/>
                <w:sz w:val="20"/>
                <w:szCs w:val="20"/>
              </w:rPr>
              <w:t>&gt;=7个</w:t>
            </w:r>
          </w:p>
        </w:tc>
        <w:tc>
          <w:tcPr>
            <w:tcW w:w="1279" w:type="dxa"/>
            <w:tcBorders>
              <w:top w:val="nil"/>
              <w:left w:val="nil"/>
              <w:bottom w:val="single" w:color="auto" w:sz="4" w:space="0"/>
              <w:right w:val="single" w:color="auto" w:sz="4" w:space="0"/>
            </w:tcBorders>
            <w:shd w:val="clear" w:color="auto" w:fill="auto"/>
            <w:vAlign w:val="center"/>
          </w:tcPr>
          <w:p w14:paraId="680C6DFE">
            <w:pPr>
              <w:widowControl/>
              <w:jc w:val="center"/>
              <w:rPr>
                <w:rFonts w:hint="eastAsia" w:ascii="宋体" w:hAnsi="宋体" w:cs="宋体"/>
                <w:kern w:val="0"/>
                <w:sz w:val="20"/>
                <w:szCs w:val="20"/>
              </w:rPr>
            </w:pPr>
            <w:r>
              <w:rPr>
                <w:rFonts w:hint="eastAsia" w:ascii="宋体" w:hAnsi="宋体" w:cs="宋体"/>
                <w:kern w:val="0"/>
                <w:sz w:val="20"/>
                <w:szCs w:val="20"/>
              </w:rPr>
              <w:t>木垒县中等职业技术学校2023年工作计划</w:t>
            </w:r>
          </w:p>
        </w:tc>
        <w:tc>
          <w:tcPr>
            <w:tcW w:w="920" w:type="dxa"/>
            <w:tcBorders>
              <w:top w:val="nil"/>
              <w:left w:val="nil"/>
              <w:bottom w:val="single" w:color="auto" w:sz="4" w:space="0"/>
              <w:right w:val="single" w:color="auto" w:sz="4" w:space="0"/>
            </w:tcBorders>
            <w:shd w:val="clear" w:color="auto" w:fill="auto"/>
            <w:vAlign w:val="center"/>
          </w:tcPr>
          <w:p w14:paraId="3FE49B2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402177B2">
            <w:pPr>
              <w:widowControl/>
              <w:jc w:val="center"/>
              <w:rPr>
                <w:rFonts w:hint="eastAsia" w:ascii="宋体" w:hAnsi="宋体" w:cs="宋体"/>
                <w:kern w:val="0"/>
                <w:sz w:val="20"/>
                <w:szCs w:val="20"/>
              </w:rPr>
            </w:pPr>
            <w:r>
              <w:rPr>
                <w:rFonts w:hint="eastAsia" w:ascii="宋体" w:hAnsi="宋体" w:cs="宋体"/>
                <w:kern w:val="0"/>
                <w:sz w:val="20"/>
                <w:szCs w:val="20"/>
              </w:rPr>
              <w:t>7个</w:t>
            </w:r>
          </w:p>
        </w:tc>
        <w:tc>
          <w:tcPr>
            <w:tcW w:w="758" w:type="dxa"/>
            <w:tcBorders>
              <w:top w:val="nil"/>
              <w:left w:val="nil"/>
              <w:bottom w:val="single" w:color="auto" w:sz="4" w:space="0"/>
              <w:right w:val="single" w:color="auto" w:sz="4" w:space="0"/>
            </w:tcBorders>
            <w:shd w:val="clear" w:color="auto" w:fill="auto"/>
            <w:vAlign w:val="center"/>
          </w:tcPr>
          <w:p w14:paraId="5EF9AE8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19FE4EF">
        <w:tblPrEx>
          <w:tblCellMar>
            <w:top w:w="0" w:type="dxa"/>
            <w:left w:w="108" w:type="dxa"/>
            <w:bottom w:w="0" w:type="dxa"/>
            <w:right w:w="108" w:type="dxa"/>
          </w:tblCellMar>
        </w:tblPrEx>
        <w:trPr>
          <w:trHeight w:val="739"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347211D2">
            <w:pPr>
              <w:widowControl/>
              <w:jc w:val="left"/>
              <w:rPr>
                <w:rFonts w:hint="eastAsia" w:ascii="宋体" w:hAnsi="宋体" w:cs="宋体"/>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172287D3">
            <w:pPr>
              <w:widowControl/>
              <w:jc w:val="left"/>
              <w:rPr>
                <w:rFonts w:hint="eastAsia" w:ascii="宋体" w:hAnsi="宋体" w:cs="宋体"/>
                <w:kern w:val="0"/>
                <w:sz w:val="20"/>
                <w:szCs w:val="20"/>
              </w:rPr>
            </w:pPr>
          </w:p>
        </w:tc>
        <w:tc>
          <w:tcPr>
            <w:tcW w:w="1332" w:type="dxa"/>
            <w:tcBorders>
              <w:top w:val="nil"/>
              <w:left w:val="nil"/>
              <w:bottom w:val="single" w:color="auto" w:sz="4" w:space="0"/>
              <w:right w:val="single" w:color="auto" w:sz="4" w:space="0"/>
            </w:tcBorders>
            <w:shd w:val="clear" w:color="auto" w:fill="auto"/>
            <w:vAlign w:val="center"/>
          </w:tcPr>
          <w:p w14:paraId="22C157A9">
            <w:pPr>
              <w:widowControl/>
              <w:jc w:val="center"/>
              <w:rPr>
                <w:rFonts w:hint="eastAsia" w:ascii="宋体" w:hAnsi="宋体" w:cs="宋体"/>
                <w:kern w:val="0"/>
                <w:sz w:val="20"/>
                <w:szCs w:val="20"/>
              </w:rPr>
            </w:pPr>
            <w:r>
              <w:rPr>
                <w:rFonts w:hint="eastAsia" w:ascii="宋体" w:hAnsi="宋体" w:cs="宋体"/>
                <w:kern w:val="0"/>
                <w:sz w:val="20"/>
                <w:szCs w:val="20"/>
              </w:rPr>
              <w:t>“三进两联一交友”联谊活动每学期数量</w:t>
            </w:r>
          </w:p>
        </w:tc>
        <w:tc>
          <w:tcPr>
            <w:tcW w:w="1116" w:type="dxa"/>
            <w:tcBorders>
              <w:top w:val="nil"/>
              <w:left w:val="nil"/>
              <w:bottom w:val="single" w:color="auto" w:sz="4" w:space="0"/>
              <w:right w:val="single" w:color="auto" w:sz="4" w:space="0"/>
            </w:tcBorders>
            <w:shd w:val="clear" w:color="auto" w:fill="auto"/>
            <w:vAlign w:val="center"/>
          </w:tcPr>
          <w:p w14:paraId="6E4CB619">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279" w:type="dxa"/>
            <w:tcBorders>
              <w:top w:val="nil"/>
              <w:left w:val="nil"/>
              <w:bottom w:val="single" w:color="auto" w:sz="4" w:space="0"/>
              <w:right w:val="single" w:color="auto" w:sz="4" w:space="0"/>
            </w:tcBorders>
            <w:shd w:val="clear" w:color="auto" w:fill="auto"/>
            <w:vAlign w:val="center"/>
          </w:tcPr>
          <w:p w14:paraId="0FF2D6C5">
            <w:pPr>
              <w:widowControl/>
              <w:jc w:val="center"/>
              <w:rPr>
                <w:rFonts w:hint="eastAsia" w:ascii="宋体" w:hAnsi="宋体" w:cs="宋体"/>
                <w:kern w:val="0"/>
                <w:sz w:val="20"/>
                <w:szCs w:val="20"/>
              </w:rPr>
            </w:pPr>
            <w:r>
              <w:rPr>
                <w:rFonts w:hint="eastAsia" w:ascii="宋体" w:hAnsi="宋体" w:cs="宋体"/>
                <w:kern w:val="0"/>
                <w:sz w:val="20"/>
                <w:szCs w:val="20"/>
              </w:rPr>
              <w:t>木垒县中等职业技术学校综合（绩效）考核指标</w:t>
            </w:r>
          </w:p>
        </w:tc>
        <w:tc>
          <w:tcPr>
            <w:tcW w:w="920" w:type="dxa"/>
            <w:tcBorders>
              <w:top w:val="nil"/>
              <w:left w:val="nil"/>
              <w:bottom w:val="single" w:color="auto" w:sz="4" w:space="0"/>
              <w:right w:val="single" w:color="auto" w:sz="4" w:space="0"/>
            </w:tcBorders>
            <w:shd w:val="clear" w:color="auto" w:fill="auto"/>
            <w:vAlign w:val="center"/>
          </w:tcPr>
          <w:p w14:paraId="7225F67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356C33B4">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758" w:type="dxa"/>
            <w:tcBorders>
              <w:top w:val="nil"/>
              <w:left w:val="nil"/>
              <w:bottom w:val="single" w:color="auto" w:sz="4" w:space="0"/>
              <w:right w:val="single" w:color="auto" w:sz="4" w:space="0"/>
            </w:tcBorders>
            <w:shd w:val="clear" w:color="auto" w:fill="auto"/>
            <w:vAlign w:val="center"/>
          </w:tcPr>
          <w:p w14:paraId="1308548A">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60DE082">
        <w:tblPrEx>
          <w:tblCellMar>
            <w:top w:w="0" w:type="dxa"/>
            <w:left w:w="108" w:type="dxa"/>
            <w:bottom w:w="0" w:type="dxa"/>
            <w:right w:w="108" w:type="dxa"/>
          </w:tblCellMar>
        </w:tblPrEx>
        <w:trPr>
          <w:trHeight w:val="739"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2E1E8482">
            <w:pPr>
              <w:widowControl/>
              <w:jc w:val="left"/>
              <w:rPr>
                <w:rFonts w:hint="eastAsia" w:ascii="宋体" w:hAnsi="宋体" w:cs="宋体"/>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63CE4757">
            <w:pPr>
              <w:widowControl/>
              <w:jc w:val="left"/>
              <w:rPr>
                <w:rFonts w:hint="eastAsia" w:ascii="宋体" w:hAnsi="宋体" w:cs="宋体"/>
                <w:kern w:val="0"/>
                <w:sz w:val="20"/>
                <w:szCs w:val="20"/>
              </w:rPr>
            </w:pPr>
          </w:p>
        </w:tc>
        <w:tc>
          <w:tcPr>
            <w:tcW w:w="1332" w:type="dxa"/>
            <w:tcBorders>
              <w:top w:val="nil"/>
              <w:left w:val="nil"/>
              <w:bottom w:val="single" w:color="auto" w:sz="4" w:space="0"/>
              <w:right w:val="single" w:color="auto" w:sz="4" w:space="0"/>
            </w:tcBorders>
            <w:shd w:val="clear" w:color="auto" w:fill="auto"/>
            <w:vAlign w:val="center"/>
          </w:tcPr>
          <w:p w14:paraId="7B93C5D2">
            <w:pPr>
              <w:widowControl/>
              <w:jc w:val="center"/>
              <w:rPr>
                <w:rFonts w:hint="eastAsia" w:ascii="宋体" w:hAnsi="宋体" w:cs="宋体"/>
                <w:kern w:val="0"/>
                <w:sz w:val="20"/>
                <w:szCs w:val="20"/>
              </w:rPr>
            </w:pPr>
            <w:r>
              <w:rPr>
                <w:rFonts w:hint="eastAsia" w:ascii="宋体" w:hAnsi="宋体" w:cs="宋体"/>
                <w:kern w:val="0"/>
                <w:sz w:val="20"/>
                <w:szCs w:val="20"/>
              </w:rPr>
              <w:t>学校教学常规检查</w:t>
            </w:r>
          </w:p>
        </w:tc>
        <w:tc>
          <w:tcPr>
            <w:tcW w:w="1116" w:type="dxa"/>
            <w:tcBorders>
              <w:top w:val="nil"/>
              <w:left w:val="nil"/>
              <w:bottom w:val="single" w:color="auto" w:sz="4" w:space="0"/>
              <w:right w:val="single" w:color="auto" w:sz="4" w:space="0"/>
            </w:tcBorders>
            <w:shd w:val="clear" w:color="auto" w:fill="auto"/>
            <w:vAlign w:val="center"/>
          </w:tcPr>
          <w:p w14:paraId="6F18F4BC">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279" w:type="dxa"/>
            <w:tcBorders>
              <w:top w:val="nil"/>
              <w:left w:val="nil"/>
              <w:bottom w:val="single" w:color="auto" w:sz="4" w:space="0"/>
              <w:right w:val="single" w:color="auto" w:sz="4" w:space="0"/>
            </w:tcBorders>
            <w:shd w:val="clear" w:color="auto" w:fill="auto"/>
            <w:vAlign w:val="center"/>
          </w:tcPr>
          <w:p w14:paraId="2B71BC6C">
            <w:pPr>
              <w:widowControl/>
              <w:jc w:val="center"/>
              <w:rPr>
                <w:rFonts w:hint="eastAsia" w:ascii="宋体" w:hAnsi="宋体" w:cs="宋体"/>
                <w:kern w:val="0"/>
                <w:sz w:val="20"/>
                <w:szCs w:val="20"/>
              </w:rPr>
            </w:pPr>
            <w:r>
              <w:rPr>
                <w:rFonts w:hint="eastAsia" w:ascii="宋体" w:hAnsi="宋体" w:cs="宋体"/>
                <w:kern w:val="0"/>
                <w:sz w:val="20"/>
                <w:szCs w:val="20"/>
              </w:rPr>
              <w:t>木垒县中等职业技术学校综合（绩效）考核指标</w:t>
            </w:r>
          </w:p>
        </w:tc>
        <w:tc>
          <w:tcPr>
            <w:tcW w:w="920" w:type="dxa"/>
            <w:tcBorders>
              <w:top w:val="nil"/>
              <w:left w:val="nil"/>
              <w:bottom w:val="single" w:color="auto" w:sz="4" w:space="0"/>
              <w:right w:val="single" w:color="auto" w:sz="4" w:space="0"/>
            </w:tcBorders>
            <w:shd w:val="clear" w:color="auto" w:fill="auto"/>
            <w:vAlign w:val="center"/>
          </w:tcPr>
          <w:p w14:paraId="455632E8">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16EBC68D">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758" w:type="dxa"/>
            <w:tcBorders>
              <w:top w:val="nil"/>
              <w:left w:val="nil"/>
              <w:bottom w:val="single" w:color="auto" w:sz="4" w:space="0"/>
              <w:right w:val="single" w:color="auto" w:sz="4" w:space="0"/>
            </w:tcBorders>
            <w:shd w:val="clear" w:color="auto" w:fill="auto"/>
            <w:vAlign w:val="center"/>
          </w:tcPr>
          <w:p w14:paraId="6E2CC1A6">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7448312A">
        <w:tblPrEx>
          <w:tblCellMar>
            <w:top w:w="0" w:type="dxa"/>
            <w:left w:w="108" w:type="dxa"/>
            <w:bottom w:w="0" w:type="dxa"/>
            <w:right w:w="108" w:type="dxa"/>
          </w:tblCellMar>
        </w:tblPrEx>
        <w:trPr>
          <w:trHeight w:val="739"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1D6AC7F3">
            <w:pPr>
              <w:widowControl/>
              <w:jc w:val="left"/>
              <w:rPr>
                <w:rFonts w:hint="eastAsia" w:ascii="宋体" w:hAnsi="宋体" w:cs="宋体"/>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24857E42">
            <w:pPr>
              <w:widowControl/>
              <w:jc w:val="left"/>
              <w:rPr>
                <w:rFonts w:hint="eastAsia" w:ascii="宋体" w:hAnsi="宋体" w:cs="宋体"/>
                <w:kern w:val="0"/>
                <w:sz w:val="20"/>
                <w:szCs w:val="20"/>
              </w:rPr>
            </w:pPr>
          </w:p>
        </w:tc>
        <w:tc>
          <w:tcPr>
            <w:tcW w:w="1332" w:type="dxa"/>
            <w:tcBorders>
              <w:top w:val="nil"/>
              <w:left w:val="nil"/>
              <w:bottom w:val="single" w:color="auto" w:sz="4" w:space="0"/>
              <w:right w:val="single" w:color="auto" w:sz="4" w:space="0"/>
            </w:tcBorders>
            <w:shd w:val="clear" w:color="auto" w:fill="auto"/>
            <w:noWrap/>
            <w:vAlign w:val="center"/>
          </w:tcPr>
          <w:p w14:paraId="304980AB">
            <w:pPr>
              <w:widowControl/>
              <w:jc w:val="left"/>
              <w:rPr>
                <w:rFonts w:hint="eastAsia" w:ascii="宋体" w:hAnsi="宋体" w:cs="宋体"/>
                <w:kern w:val="0"/>
                <w:sz w:val="20"/>
                <w:szCs w:val="20"/>
              </w:rPr>
            </w:pPr>
            <w:r>
              <w:rPr>
                <w:rFonts w:hint="eastAsia" w:ascii="宋体" w:hAnsi="宋体" w:cs="宋体"/>
                <w:kern w:val="0"/>
                <w:sz w:val="20"/>
                <w:szCs w:val="20"/>
              </w:rPr>
              <w:t>组织开展法</w:t>
            </w:r>
            <w:r>
              <w:rPr>
                <w:rFonts w:hint="eastAsia" w:ascii="宋体" w:hAnsi="宋体" w:cs="宋体"/>
                <w:kern w:val="0"/>
                <w:sz w:val="20"/>
                <w:szCs w:val="20"/>
                <w:lang w:eastAsia="zh-CN"/>
              </w:rPr>
              <w:t>制</w:t>
            </w:r>
            <w:r>
              <w:rPr>
                <w:rFonts w:hint="eastAsia" w:ascii="宋体" w:hAnsi="宋体" w:cs="宋体"/>
                <w:kern w:val="0"/>
                <w:sz w:val="20"/>
                <w:szCs w:val="20"/>
              </w:rPr>
              <w:t>教育活动</w:t>
            </w:r>
          </w:p>
        </w:tc>
        <w:tc>
          <w:tcPr>
            <w:tcW w:w="1116" w:type="dxa"/>
            <w:tcBorders>
              <w:top w:val="nil"/>
              <w:left w:val="nil"/>
              <w:bottom w:val="single" w:color="auto" w:sz="4" w:space="0"/>
              <w:right w:val="single" w:color="auto" w:sz="4" w:space="0"/>
            </w:tcBorders>
            <w:shd w:val="clear" w:color="auto" w:fill="auto"/>
            <w:noWrap/>
            <w:vAlign w:val="center"/>
          </w:tcPr>
          <w:p w14:paraId="0EDA0008">
            <w:pPr>
              <w:widowControl/>
              <w:jc w:val="left"/>
              <w:rPr>
                <w:rFonts w:hint="eastAsia" w:ascii="宋体" w:hAnsi="宋体" w:cs="宋体"/>
                <w:kern w:val="0"/>
                <w:sz w:val="20"/>
                <w:szCs w:val="20"/>
              </w:rPr>
            </w:pPr>
            <w:r>
              <w:rPr>
                <w:rFonts w:hint="eastAsia" w:ascii="宋体" w:hAnsi="宋体" w:cs="宋体"/>
                <w:kern w:val="0"/>
                <w:sz w:val="20"/>
                <w:szCs w:val="20"/>
              </w:rPr>
              <w:t>&gt;=1次</w:t>
            </w:r>
          </w:p>
        </w:tc>
        <w:tc>
          <w:tcPr>
            <w:tcW w:w="1279" w:type="dxa"/>
            <w:tcBorders>
              <w:top w:val="nil"/>
              <w:left w:val="nil"/>
              <w:bottom w:val="single" w:color="auto" w:sz="4" w:space="0"/>
              <w:right w:val="single" w:color="auto" w:sz="4" w:space="0"/>
            </w:tcBorders>
            <w:shd w:val="clear" w:color="auto" w:fill="auto"/>
            <w:noWrap/>
            <w:vAlign w:val="center"/>
          </w:tcPr>
          <w:p w14:paraId="5C3FF990">
            <w:pPr>
              <w:widowControl/>
              <w:jc w:val="left"/>
              <w:rPr>
                <w:rFonts w:hint="eastAsia" w:ascii="宋体" w:hAnsi="宋体" w:cs="宋体"/>
                <w:kern w:val="0"/>
                <w:sz w:val="20"/>
                <w:szCs w:val="20"/>
              </w:rPr>
            </w:pPr>
            <w:r>
              <w:rPr>
                <w:rFonts w:hint="eastAsia" w:ascii="宋体" w:hAnsi="宋体" w:cs="宋体"/>
                <w:kern w:val="0"/>
                <w:sz w:val="20"/>
                <w:szCs w:val="20"/>
              </w:rPr>
              <w:t>木垒县中等职业技术学校综合（绩效）考核指标</w:t>
            </w:r>
          </w:p>
        </w:tc>
        <w:tc>
          <w:tcPr>
            <w:tcW w:w="920" w:type="dxa"/>
            <w:tcBorders>
              <w:top w:val="nil"/>
              <w:left w:val="nil"/>
              <w:bottom w:val="single" w:color="auto" w:sz="4" w:space="0"/>
              <w:right w:val="single" w:color="auto" w:sz="4" w:space="0"/>
            </w:tcBorders>
            <w:shd w:val="clear" w:color="auto" w:fill="auto"/>
            <w:noWrap/>
            <w:vAlign w:val="center"/>
          </w:tcPr>
          <w:p w14:paraId="1D55EE2B">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51" w:type="dxa"/>
            <w:tcBorders>
              <w:top w:val="nil"/>
              <w:left w:val="nil"/>
              <w:bottom w:val="single" w:color="auto" w:sz="4" w:space="0"/>
              <w:right w:val="single" w:color="auto" w:sz="4" w:space="0"/>
            </w:tcBorders>
            <w:shd w:val="clear" w:color="auto" w:fill="auto"/>
            <w:noWrap/>
            <w:vAlign w:val="center"/>
          </w:tcPr>
          <w:p w14:paraId="049EADD5">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758" w:type="dxa"/>
            <w:tcBorders>
              <w:top w:val="nil"/>
              <w:left w:val="nil"/>
              <w:bottom w:val="single" w:color="auto" w:sz="4" w:space="0"/>
              <w:right w:val="single" w:color="auto" w:sz="4" w:space="0"/>
            </w:tcBorders>
            <w:shd w:val="clear" w:color="auto" w:fill="auto"/>
            <w:noWrap/>
            <w:vAlign w:val="center"/>
          </w:tcPr>
          <w:p w14:paraId="567F7F6C">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2AE651F1">
        <w:tblPrEx>
          <w:tblCellMar>
            <w:top w:w="0" w:type="dxa"/>
            <w:left w:w="108" w:type="dxa"/>
            <w:bottom w:w="0" w:type="dxa"/>
            <w:right w:w="108" w:type="dxa"/>
          </w:tblCellMar>
        </w:tblPrEx>
        <w:trPr>
          <w:trHeight w:val="739" w:hRule="atLeast"/>
          <w:jc w:val="center"/>
        </w:trPr>
        <w:tc>
          <w:tcPr>
            <w:tcW w:w="14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0931DC9">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20" w:type="dxa"/>
            <w:vMerge w:val="continue"/>
            <w:tcBorders>
              <w:top w:val="single" w:color="auto" w:sz="4" w:space="0"/>
              <w:left w:val="single" w:color="auto" w:sz="4" w:space="0"/>
              <w:bottom w:val="single" w:color="auto" w:sz="4" w:space="0"/>
              <w:right w:val="single" w:color="auto" w:sz="4" w:space="0"/>
            </w:tcBorders>
            <w:vAlign w:val="center"/>
          </w:tcPr>
          <w:p w14:paraId="76EA4F81">
            <w:pPr>
              <w:widowControl/>
              <w:jc w:val="left"/>
              <w:rPr>
                <w:rFonts w:hint="eastAsia" w:ascii="宋体" w:hAnsi="宋体" w:cs="宋体"/>
                <w:kern w:val="0"/>
                <w:sz w:val="20"/>
                <w:szCs w:val="20"/>
              </w:rPr>
            </w:pPr>
          </w:p>
        </w:tc>
        <w:tc>
          <w:tcPr>
            <w:tcW w:w="13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F8FD81">
            <w:pPr>
              <w:widowControl/>
              <w:jc w:val="left"/>
              <w:rPr>
                <w:rFonts w:hint="eastAsia" w:ascii="宋体" w:hAnsi="宋体" w:cs="宋体"/>
                <w:kern w:val="0"/>
                <w:sz w:val="20"/>
                <w:szCs w:val="20"/>
              </w:rPr>
            </w:pPr>
            <w:r>
              <w:rPr>
                <w:rFonts w:hint="eastAsia" w:ascii="宋体" w:hAnsi="宋体" w:cs="宋体"/>
                <w:kern w:val="0"/>
                <w:sz w:val="20"/>
                <w:szCs w:val="20"/>
              </w:rPr>
              <w:t>每学期主题式校本研修活动</w:t>
            </w:r>
          </w:p>
        </w:tc>
        <w:tc>
          <w:tcPr>
            <w:tcW w:w="11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21F83C">
            <w:pPr>
              <w:widowControl/>
              <w:jc w:val="left"/>
              <w:rPr>
                <w:rFonts w:hint="eastAsia" w:ascii="宋体" w:hAnsi="宋体" w:cs="宋体"/>
                <w:kern w:val="0"/>
                <w:sz w:val="20"/>
                <w:szCs w:val="20"/>
              </w:rPr>
            </w:pPr>
            <w:r>
              <w:rPr>
                <w:rFonts w:hint="eastAsia" w:ascii="宋体" w:hAnsi="宋体" w:cs="宋体"/>
                <w:kern w:val="0"/>
                <w:sz w:val="20"/>
                <w:szCs w:val="20"/>
              </w:rPr>
              <w:t>&gt;=4次</w:t>
            </w:r>
          </w:p>
        </w:tc>
        <w:tc>
          <w:tcPr>
            <w:tcW w:w="12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3CDC62">
            <w:pPr>
              <w:widowControl/>
              <w:jc w:val="left"/>
              <w:rPr>
                <w:rFonts w:hint="eastAsia" w:ascii="宋体" w:hAnsi="宋体" w:cs="宋体"/>
                <w:kern w:val="0"/>
                <w:sz w:val="20"/>
                <w:szCs w:val="20"/>
              </w:rPr>
            </w:pPr>
            <w:r>
              <w:rPr>
                <w:rFonts w:hint="eastAsia" w:ascii="宋体" w:hAnsi="宋体" w:cs="宋体"/>
                <w:kern w:val="0"/>
                <w:sz w:val="20"/>
                <w:szCs w:val="20"/>
              </w:rPr>
              <w:t>木垒县中等职业技术学校综合（绩效）考核指标</w:t>
            </w:r>
          </w:p>
        </w:tc>
        <w:tc>
          <w:tcPr>
            <w:tcW w:w="9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DF531F">
            <w:pPr>
              <w:widowControl/>
              <w:jc w:val="left"/>
              <w:rPr>
                <w:rFonts w:hint="eastAsia" w:ascii="宋体" w:hAnsi="宋体" w:cs="宋体"/>
                <w:kern w:val="0"/>
                <w:sz w:val="20"/>
                <w:szCs w:val="20"/>
              </w:rPr>
            </w:pPr>
            <w:r>
              <w:rPr>
                <w:rFonts w:hint="eastAsia" w:ascii="宋体" w:hAnsi="宋体" w:cs="宋体"/>
                <w:kern w:val="0"/>
                <w:sz w:val="20"/>
                <w:szCs w:val="20"/>
              </w:rPr>
              <w:t>11</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84BCF4">
            <w:pPr>
              <w:widowControl/>
              <w:jc w:val="left"/>
              <w:rPr>
                <w:rFonts w:hint="eastAsia" w:ascii="宋体" w:hAnsi="宋体" w:cs="宋体"/>
                <w:kern w:val="0"/>
                <w:sz w:val="20"/>
                <w:szCs w:val="20"/>
              </w:rPr>
            </w:pPr>
            <w:r>
              <w:rPr>
                <w:rFonts w:hint="eastAsia" w:ascii="宋体" w:hAnsi="宋体" w:cs="宋体"/>
                <w:kern w:val="0"/>
                <w:sz w:val="20"/>
                <w:szCs w:val="20"/>
              </w:rPr>
              <w:t>4次</w:t>
            </w:r>
          </w:p>
        </w:tc>
        <w:tc>
          <w:tcPr>
            <w:tcW w:w="7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51BDAD">
            <w:pPr>
              <w:widowControl/>
              <w:jc w:val="left"/>
              <w:rPr>
                <w:rFonts w:hint="eastAsia" w:ascii="宋体" w:hAnsi="宋体" w:cs="宋体"/>
                <w:kern w:val="0"/>
                <w:sz w:val="20"/>
                <w:szCs w:val="20"/>
              </w:rPr>
            </w:pPr>
            <w:r>
              <w:rPr>
                <w:rFonts w:hint="eastAsia" w:ascii="宋体" w:hAnsi="宋体" w:cs="宋体"/>
                <w:kern w:val="0"/>
                <w:sz w:val="20"/>
                <w:szCs w:val="20"/>
              </w:rPr>
              <w:t>11</w:t>
            </w:r>
          </w:p>
        </w:tc>
      </w:tr>
      <w:tr w14:paraId="17AA24C0">
        <w:tblPrEx>
          <w:tblCellMar>
            <w:top w:w="0" w:type="dxa"/>
            <w:left w:w="108" w:type="dxa"/>
            <w:bottom w:w="0" w:type="dxa"/>
            <w:right w:w="108" w:type="dxa"/>
          </w:tblCellMar>
        </w:tblPrEx>
        <w:trPr>
          <w:trHeight w:val="739"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60E257F3">
            <w:pPr>
              <w:widowControl/>
              <w:jc w:val="left"/>
              <w:rPr>
                <w:rFonts w:hint="eastAsia" w:ascii="宋体" w:hAnsi="宋体" w:cs="宋体"/>
                <w:kern w:val="0"/>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14:paraId="6654F777">
            <w:pPr>
              <w:widowControl/>
              <w:jc w:val="left"/>
              <w:rPr>
                <w:rFonts w:hint="eastAsia" w:ascii="宋体" w:hAnsi="宋体" w:cs="宋体"/>
                <w:kern w:val="0"/>
                <w:sz w:val="20"/>
                <w:szCs w:val="20"/>
              </w:rPr>
            </w:pPr>
          </w:p>
        </w:tc>
        <w:tc>
          <w:tcPr>
            <w:tcW w:w="13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6898A">
            <w:pPr>
              <w:widowControl/>
              <w:jc w:val="left"/>
              <w:rPr>
                <w:rFonts w:hint="eastAsia" w:ascii="宋体" w:hAnsi="宋体" w:cs="宋体"/>
                <w:kern w:val="0"/>
                <w:sz w:val="20"/>
                <w:szCs w:val="20"/>
              </w:rPr>
            </w:pPr>
            <w:r>
              <w:rPr>
                <w:rFonts w:hint="eastAsia" w:ascii="宋体" w:hAnsi="宋体" w:cs="宋体"/>
                <w:kern w:val="0"/>
                <w:sz w:val="20"/>
                <w:szCs w:val="20"/>
              </w:rPr>
              <w:t>深入企业观摩学习次数</w:t>
            </w:r>
          </w:p>
        </w:tc>
        <w:tc>
          <w:tcPr>
            <w:tcW w:w="11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F74FE4">
            <w:pPr>
              <w:widowControl/>
              <w:jc w:val="left"/>
              <w:rPr>
                <w:rFonts w:hint="eastAsia" w:ascii="宋体" w:hAnsi="宋体" w:cs="宋体"/>
                <w:kern w:val="0"/>
                <w:sz w:val="20"/>
                <w:szCs w:val="20"/>
              </w:rPr>
            </w:pPr>
            <w:r>
              <w:rPr>
                <w:rFonts w:hint="eastAsia" w:ascii="宋体" w:hAnsi="宋体" w:cs="宋体"/>
                <w:kern w:val="0"/>
                <w:sz w:val="20"/>
                <w:szCs w:val="20"/>
              </w:rPr>
              <w:t>&gt;=1次</w:t>
            </w:r>
          </w:p>
        </w:tc>
        <w:tc>
          <w:tcPr>
            <w:tcW w:w="12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C0D916">
            <w:pPr>
              <w:widowControl/>
              <w:jc w:val="left"/>
              <w:rPr>
                <w:rFonts w:hint="eastAsia" w:ascii="宋体" w:hAnsi="宋体" w:cs="宋体"/>
                <w:kern w:val="0"/>
                <w:sz w:val="20"/>
                <w:szCs w:val="20"/>
              </w:rPr>
            </w:pPr>
            <w:r>
              <w:rPr>
                <w:rFonts w:hint="eastAsia" w:ascii="宋体" w:hAnsi="宋体" w:cs="宋体"/>
                <w:kern w:val="0"/>
                <w:sz w:val="20"/>
                <w:szCs w:val="20"/>
              </w:rPr>
              <w:t>木垒县中等职业技术学校综合（绩效）考核指标</w:t>
            </w:r>
          </w:p>
        </w:tc>
        <w:tc>
          <w:tcPr>
            <w:tcW w:w="9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4F31C">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FF7C60">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7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532473">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6483A3D9">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46"/>
        <w:gridCol w:w="654"/>
        <w:gridCol w:w="992"/>
        <w:gridCol w:w="625"/>
        <w:gridCol w:w="1189"/>
        <w:gridCol w:w="637"/>
        <w:gridCol w:w="754"/>
        <w:gridCol w:w="746"/>
        <w:gridCol w:w="195"/>
        <w:gridCol w:w="377"/>
        <w:gridCol w:w="204"/>
        <w:gridCol w:w="506"/>
        <w:gridCol w:w="336"/>
        <w:gridCol w:w="638"/>
      </w:tblGrid>
      <w:tr w14:paraId="6DE3A2A9">
        <w:tblPrEx>
          <w:tblCellMar>
            <w:top w:w="0" w:type="dxa"/>
            <w:left w:w="108" w:type="dxa"/>
            <w:bottom w:w="0" w:type="dxa"/>
            <w:right w:w="108" w:type="dxa"/>
          </w:tblCellMar>
        </w:tblPrEx>
        <w:trPr>
          <w:trHeight w:val="405" w:hRule="atLeast"/>
          <w:jc w:val="center"/>
        </w:trPr>
        <w:tc>
          <w:tcPr>
            <w:tcW w:w="8299" w:type="dxa"/>
            <w:gridSpan w:val="14"/>
            <w:tcBorders>
              <w:top w:val="nil"/>
              <w:left w:val="nil"/>
              <w:bottom w:val="nil"/>
              <w:right w:val="nil"/>
            </w:tcBorders>
            <w:shd w:val="clear" w:color="auto" w:fill="auto"/>
            <w:vAlign w:val="center"/>
          </w:tcPr>
          <w:p w14:paraId="3553E0C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012BFC">
        <w:tblPrEx>
          <w:tblCellMar>
            <w:top w:w="0" w:type="dxa"/>
            <w:left w:w="108" w:type="dxa"/>
            <w:bottom w:w="0" w:type="dxa"/>
            <w:right w:w="108" w:type="dxa"/>
          </w:tblCellMar>
        </w:tblPrEx>
        <w:trPr>
          <w:trHeight w:val="270" w:hRule="atLeast"/>
          <w:jc w:val="center"/>
        </w:trPr>
        <w:tc>
          <w:tcPr>
            <w:tcW w:w="8299" w:type="dxa"/>
            <w:gridSpan w:val="14"/>
            <w:tcBorders>
              <w:top w:val="nil"/>
              <w:left w:val="nil"/>
              <w:bottom w:val="single" w:color="auto" w:sz="4" w:space="0"/>
              <w:right w:val="nil"/>
            </w:tcBorders>
            <w:shd w:val="clear" w:color="auto" w:fill="auto"/>
            <w:vAlign w:val="center"/>
          </w:tcPr>
          <w:p w14:paraId="50E4223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46287B9">
        <w:tblPrEx>
          <w:tblCellMar>
            <w:top w:w="0" w:type="dxa"/>
            <w:left w:w="108" w:type="dxa"/>
            <w:bottom w:w="0" w:type="dxa"/>
            <w:right w:w="108" w:type="dxa"/>
          </w:tblCellMar>
        </w:tblPrEx>
        <w:trPr>
          <w:trHeight w:val="270" w:hRule="atLeast"/>
          <w:jc w:val="center"/>
        </w:trPr>
        <w:tc>
          <w:tcPr>
            <w:tcW w:w="1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014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99" w:type="dxa"/>
            <w:gridSpan w:val="12"/>
            <w:tcBorders>
              <w:top w:val="single" w:color="auto" w:sz="4" w:space="0"/>
              <w:left w:val="nil"/>
              <w:bottom w:val="single" w:color="auto" w:sz="4" w:space="0"/>
              <w:right w:val="single" w:color="auto" w:sz="4" w:space="0"/>
            </w:tcBorders>
            <w:shd w:val="clear" w:color="auto" w:fill="auto"/>
            <w:vAlign w:val="center"/>
          </w:tcPr>
          <w:p w14:paraId="68537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2023年中等职业技术学校生均公用经费</w:t>
            </w:r>
          </w:p>
        </w:tc>
      </w:tr>
      <w:tr w14:paraId="2FC9EDEB">
        <w:tblPrEx>
          <w:tblCellMar>
            <w:top w:w="0" w:type="dxa"/>
            <w:left w:w="108" w:type="dxa"/>
            <w:bottom w:w="0" w:type="dxa"/>
            <w:right w:w="108" w:type="dxa"/>
          </w:tblCellMar>
        </w:tblPrEx>
        <w:trPr>
          <w:trHeight w:val="270" w:hRule="atLeast"/>
          <w:jc w:val="center"/>
        </w:trPr>
        <w:tc>
          <w:tcPr>
            <w:tcW w:w="1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FDA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97" w:type="dxa"/>
            <w:gridSpan w:val="5"/>
            <w:tcBorders>
              <w:top w:val="single" w:color="auto" w:sz="4" w:space="0"/>
              <w:left w:val="nil"/>
              <w:bottom w:val="single" w:color="auto" w:sz="4" w:space="0"/>
              <w:right w:val="single" w:color="auto" w:sz="4" w:space="0"/>
            </w:tcBorders>
            <w:shd w:val="clear" w:color="auto" w:fill="auto"/>
            <w:vAlign w:val="center"/>
          </w:tcPr>
          <w:p w14:paraId="47B8F79E">
            <w:pPr>
              <w:widowControl/>
              <w:jc w:val="center"/>
              <w:rPr>
                <w:rFonts w:hint="eastAsia" w:ascii="宋体" w:hAnsi="宋体" w:cs="宋体"/>
                <w:color w:val="000000"/>
                <w:kern w:val="0"/>
                <w:sz w:val="20"/>
                <w:szCs w:val="20"/>
              </w:rPr>
            </w:pPr>
            <w:r>
              <w:rPr>
                <w:rFonts w:hint="eastAsia" w:ascii="宋体" w:hAnsi="宋体" w:cs="宋体"/>
                <w:kern w:val="0"/>
                <w:sz w:val="20"/>
                <w:szCs w:val="20"/>
              </w:rPr>
              <w:t>木垒哈萨克自治县中等职业技术学校</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1E003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61" w:type="dxa"/>
            <w:gridSpan w:val="5"/>
            <w:tcBorders>
              <w:top w:val="single" w:color="auto" w:sz="4" w:space="0"/>
              <w:left w:val="nil"/>
              <w:bottom w:val="single" w:color="auto" w:sz="4" w:space="0"/>
              <w:right w:val="single" w:color="auto" w:sz="4" w:space="0"/>
            </w:tcBorders>
            <w:shd w:val="clear" w:color="auto" w:fill="auto"/>
            <w:vAlign w:val="center"/>
          </w:tcPr>
          <w:p w14:paraId="091CC54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r>
      <w:tr w14:paraId="761DA2A7">
        <w:tblPrEx>
          <w:tblCellMar>
            <w:top w:w="0" w:type="dxa"/>
            <w:left w:w="108" w:type="dxa"/>
            <w:bottom w:w="0" w:type="dxa"/>
            <w:right w:w="108" w:type="dxa"/>
          </w:tblCellMar>
        </w:tblPrEx>
        <w:trPr>
          <w:trHeight w:val="480" w:hRule="atLeast"/>
          <w:jc w:val="center"/>
        </w:trPr>
        <w:tc>
          <w:tcPr>
            <w:tcW w:w="11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B92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0B054640">
            <w:pPr>
              <w:widowControl/>
              <w:jc w:val="center"/>
              <w:rPr>
                <w:rFonts w:hint="eastAsia" w:ascii="宋体" w:hAnsi="宋体" w:cs="宋体"/>
                <w:color w:val="000000"/>
                <w:kern w:val="0"/>
                <w:sz w:val="20"/>
                <w:szCs w:val="20"/>
              </w:rPr>
            </w:pPr>
          </w:p>
        </w:tc>
        <w:tc>
          <w:tcPr>
            <w:tcW w:w="1189" w:type="dxa"/>
            <w:tcBorders>
              <w:top w:val="single" w:color="auto" w:sz="4" w:space="0"/>
              <w:left w:val="nil"/>
              <w:bottom w:val="single" w:color="auto" w:sz="4" w:space="0"/>
              <w:right w:val="single" w:color="auto" w:sz="4" w:space="0"/>
            </w:tcBorders>
            <w:shd w:val="clear" w:color="auto" w:fill="auto"/>
            <w:vAlign w:val="center"/>
          </w:tcPr>
          <w:p w14:paraId="6464B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14:paraId="05EA5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0A02B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55C3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5D0C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38" w:type="dxa"/>
            <w:tcBorders>
              <w:top w:val="single" w:color="auto" w:sz="4" w:space="0"/>
              <w:left w:val="nil"/>
              <w:bottom w:val="single" w:color="auto" w:sz="4" w:space="0"/>
              <w:right w:val="single" w:color="auto" w:sz="4" w:space="0"/>
            </w:tcBorders>
            <w:shd w:val="clear" w:color="auto" w:fill="auto"/>
            <w:vAlign w:val="center"/>
          </w:tcPr>
          <w:p w14:paraId="35F0E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82F95E1">
        <w:tblPrEx>
          <w:tblCellMar>
            <w:top w:w="0" w:type="dxa"/>
            <w:left w:w="108" w:type="dxa"/>
            <w:bottom w:w="0" w:type="dxa"/>
            <w:right w:w="108" w:type="dxa"/>
          </w:tblCellMar>
        </w:tblPrEx>
        <w:trPr>
          <w:trHeight w:val="439" w:hRule="atLeast"/>
          <w:jc w:val="center"/>
        </w:trPr>
        <w:tc>
          <w:tcPr>
            <w:tcW w:w="1100" w:type="dxa"/>
            <w:gridSpan w:val="2"/>
            <w:vMerge w:val="continue"/>
            <w:tcBorders>
              <w:top w:val="single" w:color="auto" w:sz="4" w:space="0"/>
              <w:left w:val="single" w:color="auto" w:sz="4" w:space="0"/>
              <w:bottom w:val="single" w:color="auto" w:sz="4" w:space="0"/>
              <w:right w:val="single" w:color="auto" w:sz="4" w:space="0"/>
            </w:tcBorders>
            <w:vAlign w:val="center"/>
          </w:tcPr>
          <w:p w14:paraId="69F5D481">
            <w:pPr>
              <w:widowControl/>
              <w:jc w:val="left"/>
              <w:rPr>
                <w:rFonts w:hint="eastAsia" w:ascii="宋体" w:hAnsi="宋体" w:cs="宋体"/>
                <w:color w:val="000000"/>
                <w:kern w:val="0"/>
                <w:sz w:val="20"/>
                <w:szCs w:val="20"/>
              </w:rPr>
            </w:pP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16E65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89" w:type="dxa"/>
            <w:tcBorders>
              <w:top w:val="single" w:color="auto" w:sz="4" w:space="0"/>
              <w:left w:val="nil"/>
              <w:bottom w:val="single" w:color="auto" w:sz="4" w:space="0"/>
              <w:right w:val="single" w:color="auto" w:sz="4" w:space="0"/>
            </w:tcBorders>
            <w:shd w:val="clear" w:color="auto" w:fill="auto"/>
            <w:vAlign w:val="center"/>
          </w:tcPr>
          <w:p w14:paraId="1CEB3EC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41.00</w:t>
            </w: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14:paraId="07D2FA4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41.00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43D86E4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36.74</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610B7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0FD2D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89.61%</w:t>
            </w:r>
          </w:p>
        </w:tc>
        <w:tc>
          <w:tcPr>
            <w:tcW w:w="638" w:type="dxa"/>
            <w:tcBorders>
              <w:top w:val="single" w:color="auto" w:sz="4" w:space="0"/>
              <w:left w:val="nil"/>
              <w:bottom w:val="single" w:color="auto" w:sz="4" w:space="0"/>
              <w:right w:val="single" w:color="auto" w:sz="4" w:space="0"/>
            </w:tcBorders>
            <w:shd w:val="clear" w:color="auto" w:fill="auto"/>
            <w:vAlign w:val="center"/>
          </w:tcPr>
          <w:p w14:paraId="270F7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7.40</w:t>
            </w:r>
          </w:p>
        </w:tc>
      </w:tr>
      <w:tr w14:paraId="656CE75D">
        <w:tblPrEx>
          <w:tblCellMar>
            <w:top w:w="0" w:type="dxa"/>
            <w:left w:w="108" w:type="dxa"/>
            <w:bottom w:w="0" w:type="dxa"/>
            <w:right w:w="108" w:type="dxa"/>
          </w:tblCellMar>
        </w:tblPrEx>
        <w:trPr>
          <w:trHeight w:val="439" w:hRule="atLeast"/>
          <w:jc w:val="center"/>
        </w:trPr>
        <w:tc>
          <w:tcPr>
            <w:tcW w:w="1100" w:type="dxa"/>
            <w:gridSpan w:val="2"/>
            <w:vMerge w:val="continue"/>
            <w:tcBorders>
              <w:top w:val="single" w:color="auto" w:sz="4" w:space="0"/>
              <w:left w:val="single" w:color="auto" w:sz="4" w:space="0"/>
              <w:bottom w:val="single" w:color="auto" w:sz="4" w:space="0"/>
              <w:right w:val="single" w:color="auto" w:sz="4" w:space="0"/>
            </w:tcBorders>
            <w:vAlign w:val="center"/>
          </w:tcPr>
          <w:p w14:paraId="74958AB6">
            <w:pPr>
              <w:widowControl/>
              <w:jc w:val="left"/>
              <w:rPr>
                <w:rFonts w:hint="eastAsia" w:ascii="宋体" w:hAnsi="宋体" w:cs="宋体"/>
                <w:color w:val="000000"/>
                <w:kern w:val="0"/>
                <w:sz w:val="20"/>
                <w:szCs w:val="20"/>
              </w:rPr>
            </w:pP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27F76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89" w:type="dxa"/>
            <w:tcBorders>
              <w:top w:val="single" w:color="auto" w:sz="4" w:space="0"/>
              <w:left w:val="nil"/>
              <w:bottom w:val="single" w:color="auto" w:sz="4" w:space="0"/>
              <w:right w:val="single" w:color="auto" w:sz="4" w:space="0"/>
            </w:tcBorders>
            <w:shd w:val="clear" w:color="auto" w:fill="auto"/>
            <w:vAlign w:val="center"/>
          </w:tcPr>
          <w:p w14:paraId="5A4CF96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41.00</w:t>
            </w: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14:paraId="56086C5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41.00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1C31E90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36.74</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41C48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2C901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8" w:type="dxa"/>
            <w:tcBorders>
              <w:top w:val="single" w:color="auto" w:sz="4" w:space="0"/>
              <w:left w:val="nil"/>
              <w:bottom w:val="single" w:color="auto" w:sz="4" w:space="0"/>
              <w:right w:val="single" w:color="auto" w:sz="4" w:space="0"/>
            </w:tcBorders>
            <w:shd w:val="clear" w:color="auto" w:fill="auto"/>
            <w:vAlign w:val="center"/>
          </w:tcPr>
          <w:p w14:paraId="2E8CA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7333BF">
        <w:tblPrEx>
          <w:tblCellMar>
            <w:top w:w="0" w:type="dxa"/>
            <w:left w:w="108" w:type="dxa"/>
            <w:bottom w:w="0" w:type="dxa"/>
            <w:right w:w="108" w:type="dxa"/>
          </w:tblCellMar>
        </w:tblPrEx>
        <w:trPr>
          <w:trHeight w:val="439" w:hRule="atLeast"/>
          <w:jc w:val="center"/>
        </w:trPr>
        <w:tc>
          <w:tcPr>
            <w:tcW w:w="1100" w:type="dxa"/>
            <w:gridSpan w:val="2"/>
            <w:vMerge w:val="continue"/>
            <w:tcBorders>
              <w:top w:val="single" w:color="auto" w:sz="4" w:space="0"/>
              <w:left w:val="single" w:color="auto" w:sz="4" w:space="0"/>
              <w:bottom w:val="single" w:color="auto" w:sz="4" w:space="0"/>
              <w:right w:val="single" w:color="auto" w:sz="4" w:space="0"/>
            </w:tcBorders>
            <w:vAlign w:val="center"/>
          </w:tcPr>
          <w:p w14:paraId="5DC1990C">
            <w:pPr>
              <w:widowControl/>
              <w:jc w:val="left"/>
              <w:rPr>
                <w:rFonts w:hint="eastAsia" w:ascii="宋体" w:hAnsi="宋体" w:cs="宋体"/>
                <w:color w:val="000000"/>
                <w:kern w:val="0"/>
                <w:sz w:val="20"/>
                <w:szCs w:val="20"/>
              </w:rPr>
            </w:pP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67193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89" w:type="dxa"/>
            <w:tcBorders>
              <w:top w:val="single" w:color="auto" w:sz="4" w:space="0"/>
              <w:left w:val="nil"/>
              <w:bottom w:val="single" w:color="auto" w:sz="4" w:space="0"/>
              <w:right w:val="single" w:color="auto" w:sz="4" w:space="0"/>
            </w:tcBorders>
            <w:shd w:val="clear" w:color="auto" w:fill="auto"/>
            <w:vAlign w:val="center"/>
          </w:tcPr>
          <w:p w14:paraId="4E2083C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1391" w:type="dxa"/>
            <w:gridSpan w:val="2"/>
            <w:tcBorders>
              <w:top w:val="single" w:color="auto" w:sz="4" w:space="0"/>
              <w:left w:val="nil"/>
              <w:bottom w:val="single" w:color="auto" w:sz="4" w:space="0"/>
              <w:right w:val="single" w:color="auto" w:sz="4" w:space="0"/>
            </w:tcBorders>
            <w:shd w:val="clear" w:color="auto" w:fill="auto"/>
            <w:vAlign w:val="center"/>
          </w:tcPr>
          <w:p w14:paraId="506C3BB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633BADD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03886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14:paraId="23401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8" w:type="dxa"/>
            <w:tcBorders>
              <w:top w:val="single" w:color="auto" w:sz="4" w:space="0"/>
              <w:left w:val="nil"/>
              <w:bottom w:val="single" w:color="auto" w:sz="4" w:space="0"/>
              <w:right w:val="single" w:color="auto" w:sz="4" w:space="0"/>
            </w:tcBorders>
            <w:shd w:val="clear" w:color="auto" w:fill="auto"/>
            <w:vAlign w:val="center"/>
          </w:tcPr>
          <w:p w14:paraId="6CC68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19896A">
        <w:tblPrEx>
          <w:tblCellMar>
            <w:top w:w="0" w:type="dxa"/>
            <w:left w:w="108" w:type="dxa"/>
            <w:bottom w:w="0" w:type="dxa"/>
            <w:right w:w="108" w:type="dxa"/>
          </w:tblCellMar>
        </w:tblPrEx>
        <w:trPr>
          <w:trHeight w:val="270" w:hRule="atLeast"/>
          <w:jc w:val="center"/>
        </w:trPr>
        <w:tc>
          <w:tcPr>
            <w:tcW w:w="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94E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1" w:type="dxa"/>
            <w:gridSpan w:val="6"/>
            <w:tcBorders>
              <w:top w:val="single" w:color="auto" w:sz="4" w:space="0"/>
              <w:left w:val="nil"/>
              <w:bottom w:val="single" w:color="auto" w:sz="4" w:space="0"/>
              <w:right w:val="single" w:color="auto" w:sz="4" w:space="0"/>
            </w:tcBorders>
            <w:shd w:val="clear" w:color="auto" w:fill="auto"/>
            <w:vAlign w:val="center"/>
          </w:tcPr>
          <w:p w14:paraId="577C2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2" w:type="dxa"/>
            <w:gridSpan w:val="7"/>
            <w:tcBorders>
              <w:top w:val="single" w:color="auto" w:sz="4" w:space="0"/>
              <w:left w:val="nil"/>
              <w:bottom w:val="single" w:color="auto" w:sz="4" w:space="0"/>
              <w:right w:val="single" w:color="auto" w:sz="4" w:space="0"/>
            </w:tcBorders>
            <w:shd w:val="clear" w:color="auto" w:fill="auto"/>
            <w:vAlign w:val="center"/>
          </w:tcPr>
          <w:p w14:paraId="51F13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BE6D5C4">
        <w:tblPrEx>
          <w:tblCellMar>
            <w:top w:w="0" w:type="dxa"/>
            <w:left w:w="108" w:type="dxa"/>
            <w:bottom w:w="0" w:type="dxa"/>
            <w:right w:w="108" w:type="dxa"/>
          </w:tblCellMar>
        </w:tblPrEx>
        <w:trPr>
          <w:trHeight w:val="540"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24B9858B">
            <w:pPr>
              <w:widowControl/>
              <w:jc w:val="left"/>
              <w:rPr>
                <w:rFonts w:hint="eastAsia" w:ascii="宋体" w:hAnsi="宋体" w:cs="宋体"/>
                <w:color w:val="000000"/>
                <w:kern w:val="0"/>
                <w:sz w:val="20"/>
                <w:szCs w:val="20"/>
              </w:rPr>
            </w:pPr>
          </w:p>
        </w:tc>
        <w:tc>
          <w:tcPr>
            <w:tcW w:w="4851" w:type="dxa"/>
            <w:gridSpan w:val="6"/>
            <w:tcBorders>
              <w:top w:val="single" w:color="auto" w:sz="4" w:space="0"/>
              <w:left w:val="single" w:color="auto" w:sz="4" w:space="0"/>
              <w:bottom w:val="single" w:color="auto" w:sz="4" w:space="0"/>
              <w:right w:val="single" w:color="auto" w:sz="4" w:space="0"/>
            </w:tcBorders>
            <w:shd w:val="clear" w:color="auto" w:fill="auto"/>
          </w:tcPr>
          <w:p w14:paraId="7C44FD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木垒哈萨克自治县中等职业技术学校2023年生均公用经费资金安排41万元；用于改善学校办公条件，</w:t>
            </w:r>
            <w:r>
              <w:rPr>
                <w:rFonts w:hint="eastAsia" w:ascii="宋体" w:hAnsi="宋体" w:cs="宋体"/>
                <w:color w:val="000000"/>
                <w:kern w:val="0"/>
                <w:sz w:val="20"/>
                <w:szCs w:val="20"/>
                <w:lang w:eastAsia="zh-CN"/>
              </w:rPr>
              <w:t>给予</w:t>
            </w:r>
            <w:r>
              <w:rPr>
                <w:rFonts w:hint="eastAsia" w:ascii="宋体" w:hAnsi="宋体" w:cs="宋体"/>
                <w:color w:val="000000"/>
                <w:kern w:val="0"/>
                <w:sz w:val="20"/>
                <w:szCs w:val="20"/>
              </w:rPr>
              <w:t>学生学习在学校、生活在学校、成长在学校的良好条件。</w:t>
            </w:r>
          </w:p>
        </w:tc>
        <w:tc>
          <w:tcPr>
            <w:tcW w:w="3002" w:type="dxa"/>
            <w:gridSpan w:val="7"/>
            <w:tcBorders>
              <w:top w:val="single" w:color="auto" w:sz="4" w:space="0"/>
              <w:left w:val="single" w:color="auto" w:sz="4" w:space="0"/>
              <w:bottom w:val="single" w:color="auto" w:sz="4" w:space="0"/>
              <w:right w:val="single" w:color="auto" w:sz="4" w:space="0"/>
            </w:tcBorders>
            <w:shd w:val="clear" w:color="auto" w:fill="auto"/>
          </w:tcPr>
          <w:p w14:paraId="7DC7FA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截至2023年</w:t>
            </w:r>
            <w:r>
              <w:rPr>
                <w:rFonts w:hint="eastAsia" w:ascii="宋体" w:hAnsi="宋体" w:cs="宋体"/>
                <w:color w:val="000000"/>
                <w:kern w:val="0"/>
                <w:sz w:val="20"/>
                <w:szCs w:val="20"/>
              </w:rPr>
              <w:t>12月31日，本单位已完成中职学校应受助学生人数189人，技工学校应受助学生人数16人，改善了学校办公条件，给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p>
        </w:tc>
      </w:tr>
      <w:tr w14:paraId="79F8808E">
        <w:tblPrEx>
          <w:tblCellMar>
            <w:top w:w="0" w:type="dxa"/>
            <w:left w:w="108" w:type="dxa"/>
            <w:bottom w:w="0" w:type="dxa"/>
            <w:right w:w="108" w:type="dxa"/>
          </w:tblCellMar>
        </w:tblPrEx>
        <w:trPr>
          <w:trHeight w:val="312" w:hRule="atLeast"/>
          <w:jc w:val="center"/>
        </w:trPr>
        <w:tc>
          <w:tcPr>
            <w:tcW w:w="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A3B3F7">
            <w:pPr>
              <w:widowControl/>
              <w:jc w:val="center"/>
              <w:rPr>
                <w:rFonts w:hint="eastAsia" w:ascii="宋体" w:hAnsi="宋体" w:cs="宋体"/>
                <w:color w:val="000000"/>
                <w:kern w:val="0"/>
                <w:sz w:val="20"/>
                <w:szCs w:val="20"/>
              </w:rPr>
            </w:pPr>
          </w:p>
        </w:tc>
        <w:tc>
          <w:tcPr>
            <w:tcW w:w="6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3BF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659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5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33A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6EE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45C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684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3F4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8CC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FF29A0">
        <w:tblPrEx>
          <w:tblCellMar>
            <w:top w:w="0" w:type="dxa"/>
            <w:left w:w="108" w:type="dxa"/>
            <w:bottom w:w="0" w:type="dxa"/>
            <w:right w:w="108" w:type="dxa"/>
          </w:tblCellMar>
        </w:tblPrEx>
        <w:trPr>
          <w:trHeight w:val="31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4D68BCB3">
            <w:pPr>
              <w:widowControl/>
              <w:jc w:val="left"/>
              <w:rPr>
                <w:rFonts w:hint="eastAsia" w:ascii="宋体" w:hAnsi="宋体" w:cs="宋体"/>
                <w:color w:val="000000"/>
                <w:kern w:val="0"/>
                <w:sz w:val="20"/>
                <w:szCs w:val="20"/>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14:paraId="461BF545">
            <w:pPr>
              <w:widowControl/>
              <w:jc w:val="left"/>
              <w:rPr>
                <w:rFonts w:hint="eastAsia" w:ascii="宋体" w:hAnsi="宋体" w:cs="宋体"/>
                <w:color w:val="000000"/>
                <w:kern w:val="0"/>
                <w:sz w:val="20"/>
                <w:szCs w:val="20"/>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99D3487">
            <w:pPr>
              <w:widowControl/>
              <w:jc w:val="left"/>
              <w:rPr>
                <w:rFonts w:hint="eastAsia" w:ascii="宋体" w:hAnsi="宋体" w:cs="宋体"/>
                <w:color w:val="000000"/>
                <w:kern w:val="0"/>
                <w:sz w:val="20"/>
                <w:szCs w:val="20"/>
              </w:rPr>
            </w:pPr>
          </w:p>
        </w:tc>
        <w:tc>
          <w:tcPr>
            <w:tcW w:w="2451" w:type="dxa"/>
            <w:gridSpan w:val="3"/>
            <w:vMerge w:val="continue"/>
            <w:tcBorders>
              <w:top w:val="single" w:color="auto" w:sz="4" w:space="0"/>
              <w:left w:val="single" w:color="auto" w:sz="4" w:space="0"/>
              <w:bottom w:val="single" w:color="auto" w:sz="4" w:space="0"/>
              <w:right w:val="single" w:color="auto" w:sz="4" w:space="0"/>
            </w:tcBorders>
            <w:vAlign w:val="center"/>
          </w:tcPr>
          <w:p w14:paraId="5EF4FE6D">
            <w:pPr>
              <w:widowControl/>
              <w:jc w:val="left"/>
              <w:rPr>
                <w:rFonts w:hint="eastAsia" w:ascii="宋体" w:hAnsi="宋体" w:cs="宋体"/>
                <w:color w:val="000000"/>
                <w:kern w:val="0"/>
                <w:sz w:val="20"/>
                <w:szCs w:val="20"/>
              </w:rPr>
            </w:pPr>
          </w:p>
        </w:tc>
        <w:tc>
          <w:tcPr>
            <w:tcW w:w="754" w:type="dxa"/>
            <w:vMerge w:val="continue"/>
            <w:tcBorders>
              <w:top w:val="single" w:color="auto" w:sz="4" w:space="0"/>
              <w:left w:val="single" w:color="auto" w:sz="4" w:space="0"/>
              <w:bottom w:val="single" w:color="auto" w:sz="4" w:space="0"/>
              <w:right w:val="single" w:color="auto" w:sz="4" w:space="0"/>
            </w:tcBorders>
            <w:vAlign w:val="center"/>
          </w:tcPr>
          <w:p w14:paraId="77D17E33">
            <w:pPr>
              <w:widowControl/>
              <w:jc w:val="left"/>
              <w:rPr>
                <w:rFonts w:hint="eastAsia" w:ascii="宋体" w:hAnsi="宋体" w:cs="宋体"/>
                <w:color w:val="000000"/>
                <w:kern w:val="0"/>
                <w:sz w:val="20"/>
                <w:szCs w:val="20"/>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14:paraId="3AE36C3B">
            <w:pPr>
              <w:widowControl/>
              <w:jc w:val="left"/>
              <w:rPr>
                <w:rFonts w:hint="eastAsia" w:ascii="宋体" w:hAnsi="宋体" w:cs="宋体"/>
                <w:color w:val="000000"/>
                <w:kern w:val="0"/>
                <w:sz w:val="20"/>
                <w:szCs w:val="20"/>
              </w:rPr>
            </w:pPr>
          </w:p>
        </w:tc>
        <w:tc>
          <w:tcPr>
            <w:tcW w:w="572" w:type="dxa"/>
            <w:gridSpan w:val="2"/>
            <w:vMerge w:val="continue"/>
            <w:tcBorders>
              <w:top w:val="single" w:color="auto" w:sz="4" w:space="0"/>
              <w:left w:val="single" w:color="auto" w:sz="4" w:space="0"/>
              <w:bottom w:val="single" w:color="auto" w:sz="4" w:space="0"/>
              <w:right w:val="single" w:color="auto" w:sz="4" w:space="0"/>
            </w:tcBorders>
            <w:vAlign w:val="center"/>
          </w:tcPr>
          <w:p w14:paraId="41BBD718">
            <w:pPr>
              <w:widowControl/>
              <w:jc w:val="left"/>
              <w:rPr>
                <w:rFonts w:hint="eastAsia" w:ascii="宋体" w:hAnsi="宋体" w:cs="宋体"/>
                <w:color w:val="000000"/>
                <w:kern w:val="0"/>
                <w:sz w:val="20"/>
                <w:szCs w:val="20"/>
              </w:rPr>
            </w:pPr>
          </w:p>
        </w:tc>
        <w:tc>
          <w:tcPr>
            <w:tcW w:w="710" w:type="dxa"/>
            <w:gridSpan w:val="2"/>
            <w:vMerge w:val="continue"/>
            <w:tcBorders>
              <w:top w:val="single" w:color="auto" w:sz="4" w:space="0"/>
              <w:left w:val="single" w:color="auto" w:sz="4" w:space="0"/>
              <w:bottom w:val="single" w:color="auto" w:sz="4" w:space="0"/>
              <w:right w:val="single" w:color="auto" w:sz="4" w:space="0"/>
            </w:tcBorders>
            <w:vAlign w:val="center"/>
          </w:tcPr>
          <w:p w14:paraId="5E378E61">
            <w:pPr>
              <w:widowControl/>
              <w:jc w:val="left"/>
              <w:rPr>
                <w:rFonts w:hint="eastAsia" w:ascii="宋体" w:hAnsi="宋体" w:cs="宋体"/>
                <w:color w:val="000000"/>
                <w:kern w:val="0"/>
                <w:sz w:val="20"/>
                <w:szCs w:val="20"/>
              </w:rPr>
            </w:pPr>
          </w:p>
        </w:tc>
        <w:tc>
          <w:tcPr>
            <w:tcW w:w="974" w:type="dxa"/>
            <w:gridSpan w:val="2"/>
            <w:vMerge w:val="continue"/>
            <w:tcBorders>
              <w:top w:val="single" w:color="auto" w:sz="4" w:space="0"/>
              <w:left w:val="single" w:color="auto" w:sz="4" w:space="0"/>
              <w:bottom w:val="single" w:color="auto" w:sz="4" w:space="0"/>
              <w:right w:val="single" w:color="auto" w:sz="4" w:space="0"/>
            </w:tcBorders>
            <w:vAlign w:val="center"/>
          </w:tcPr>
          <w:p w14:paraId="145E1734">
            <w:pPr>
              <w:widowControl/>
              <w:jc w:val="left"/>
              <w:rPr>
                <w:rFonts w:hint="eastAsia" w:ascii="宋体" w:hAnsi="宋体" w:cs="宋体"/>
                <w:color w:val="000000"/>
                <w:kern w:val="0"/>
                <w:sz w:val="20"/>
                <w:szCs w:val="20"/>
              </w:rPr>
            </w:pPr>
          </w:p>
        </w:tc>
      </w:tr>
      <w:tr w14:paraId="1575BBD7">
        <w:tblPrEx>
          <w:tblCellMar>
            <w:top w:w="0" w:type="dxa"/>
            <w:left w:w="108" w:type="dxa"/>
            <w:bottom w:w="0" w:type="dxa"/>
            <w:right w:w="108" w:type="dxa"/>
          </w:tblCellMar>
        </w:tblPrEx>
        <w:trPr>
          <w:trHeight w:val="402" w:hRule="atLeast"/>
          <w:jc w:val="center"/>
        </w:trPr>
        <w:tc>
          <w:tcPr>
            <w:tcW w:w="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ECA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58C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9B9B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4A6A9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中职学校应受助学生人数</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28C12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&gt;=189人</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15886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=189人</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CA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2DE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2E2695">
            <w:pPr>
              <w:widowControl/>
              <w:jc w:val="center"/>
              <w:rPr>
                <w:rFonts w:hint="eastAsia" w:ascii="宋体" w:hAnsi="宋体" w:cs="宋体"/>
                <w:color w:val="000000"/>
                <w:kern w:val="0"/>
                <w:sz w:val="20"/>
                <w:szCs w:val="20"/>
              </w:rPr>
            </w:pPr>
          </w:p>
        </w:tc>
      </w:tr>
      <w:tr w14:paraId="11777A38">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60B3E106">
            <w:pPr>
              <w:widowControl/>
              <w:jc w:val="left"/>
              <w:rPr>
                <w:rFonts w:hint="eastAsia" w:ascii="宋体" w:hAnsi="宋体" w:cs="宋体"/>
                <w:color w:val="000000"/>
                <w:kern w:val="0"/>
                <w:sz w:val="20"/>
                <w:szCs w:val="20"/>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14:paraId="6FCC8CAD">
            <w:pPr>
              <w:widowControl/>
              <w:jc w:val="left"/>
              <w:rPr>
                <w:rFonts w:hint="eastAsia" w:ascii="宋体" w:hAnsi="宋体" w:cs="宋体"/>
                <w:color w:val="000000"/>
                <w:kern w:val="0"/>
                <w:sz w:val="20"/>
                <w:szCs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53D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E6DA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技工学校应受助学生人数</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3F46E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&gt;=16人</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1F49A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B00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6D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960A0F">
            <w:pPr>
              <w:widowControl/>
              <w:jc w:val="center"/>
              <w:rPr>
                <w:rFonts w:hint="eastAsia" w:ascii="宋体" w:hAnsi="宋体" w:cs="宋体"/>
                <w:color w:val="000000"/>
                <w:kern w:val="0"/>
                <w:sz w:val="20"/>
                <w:szCs w:val="20"/>
              </w:rPr>
            </w:pPr>
          </w:p>
        </w:tc>
      </w:tr>
      <w:tr w14:paraId="54D1A82D">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2F986147">
            <w:pPr>
              <w:widowControl/>
              <w:jc w:val="left"/>
              <w:rPr>
                <w:rFonts w:hint="eastAsia" w:ascii="宋体" w:hAnsi="宋体" w:cs="宋体"/>
                <w:color w:val="000000"/>
                <w:kern w:val="0"/>
                <w:sz w:val="20"/>
                <w:szCs w:val="20"/>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14:paraId="03D8BDB5">
            <w:pPr>
              <w:widowControl/>
              <w:jc w:val="left"/>
              <w:rPr>
                <w:rFonts w:hint="eastAsia" w:ascii="宋体" w:hAnsi="宋体" w:cs="宋体"/>
                <w:color w:val="000000"/>
                <w:kern w:val="0"/>
                <w:sz w:val="20"/>
                <w:szCs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CF28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EEDA5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中等职业学校免费教育资金覆盖率</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2DF64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5C5E5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8F4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641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1E7CBE">
            <w:pPr>
              <w:widowControl/>
              <w:jc w:val="center"/>
              <w:rPr>
                <w:rFonts w:hint="eastAsia" w:ascii="宋体" w:hAnsi="宋体" w:cs="宋体"/>
                <w:color w:val="000000"/>
                <w:kern w:val="0"/>
                <w:sz w:val="20"/>
                <w:szCs w:val="20"/>
              </w:rPr>
            </w:pPr>
          </w:p>
        </w:tc>
      </w:tr>
      <w:tr w14:paraId="34E49A8D">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0A2D9EB1">
            <w:pPr>
              <w:widowControl/>
              <w:jc w:val="left"/>
              <w:rPr>
                <w:rFonts w:hint="eastAsia" w:ascii="宋体" w:hAnsi="宋体" w:cs="宋体"/>
                <w:color w:val="000000"/>
                <w:kern w:val="0"/>
                <w:sz w:val="20"/>
                <w:szCs w:val="20"/>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14:paraId="132DA5B3">
            <w:pPr>
              <w:widowControl/>
              <w:jc w:val="left"/>
              <w:rPr>
                <w:rFonts w:hint="eastAsia" w:ascii="宋体" w:hAnsi="宋体" w:cs="宋体"/>
                <w:color w:val="000000"/>
                <w:kern w:val="0"/>
                <w:sz w:val="20"/>
                <w:szCs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93A7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3D09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64769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33DF4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BFA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E39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30EA7">
            <w:pPr>
              <w:widowControl/>
              <w:jc w:val="center"/>
              <w:rPr>
                <w:rFonts w:hint="eastAsia" w:ascii="宋体" w:hAnsi="宋体" w:cs="宋体"/>
                <w:color w:val="000000"/>
                <w:kern w:val="0"/>
                <w:sz w:val="20"/>
                <w:szCs w:val="20"/>
              </w:rPr>
            </w:pPr>
          </w:p>
        </w:tc>
      </w:tr>
      <w:tr w14:paraId="4D548528">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4109EFAF">
            <w:pPr>
              <w:widowControl/>
              <w:jc w:val="left"/>
              <w:rPr>
                <w:rFonts w:hint="eastAsia" w:ascii="宋体" w:hAnsi="宋体" w:cs="宋体"/>
                <w:color w:val="000000"/>
                <w:kern w:val="0"/>
                <w:sz w:val="20"/>
                <w:szCs w:val="20"/>
              </w:rPr>
            </w:pPr>
          </w:p>
        </w:tc>
        <w:tc>
          <w:tcPr>
            <w:tcW w:w="6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3CE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D34F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43254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49CDB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≤2000元/年/人</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74823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7B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9FE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84ADB9">
            <w:pPr>
              <w:widowControl/>
              <w:jc w:val="center"/>
              <w:rPr>
                <w:rFonts w:hint="eastAsia" w:ascii="宋体" w:hAnsi="宋体" w:cs="宋体"/>
                <w:color w:val="000000"/>
                <w:kern w:val="0"/>
                <w:sz w:val="20"/>
                <w:szCs w:val="20"/>
              </w:rPr>
            </w:pPr>
          </w:p>
        </w:tc>
      </w:tr>
      <w:tr w14:paraId="2BD03CDC">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3E852087">
            <w:pPr>
              <w:widowControl/>
              <w:jc w:val="left"/>
              <w:rPr>
                <w:rFonts w:hint="eastAsia" w:ascii="宋体" w:hAnsi="宋体" w:cs="宋体"/>
                <w:color w:val="000000"/>
                <w:kern w:val="0"/>
                <w:sz w:val="20"/>
                <w:szCs w:val="20"/>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14:paraId="143DC272">
            <w:pPr>
              <w:widowControl/>
              <w:jc w:val="left"/>
              <w:rPr>
                <w:rFonts w:hint="eastAsia" w:ascii="宋体" w:hAnsi="宋体" w:cs="宋体"/>
                <w:color w:val="000000"/>
                <w:kern w:val="0"/>
                <w:sz w:val="20"/>
                <w:szCs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0595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F394A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学生家长投诉率</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73ED0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67742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3BB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E72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E7052D">
            <w:pPr>
              <w:widowControl/>
              <w:jc w:val="center"/>
              <w:rPr>
                <w:rFonts w:hint="eastAsia" w:ascii="宋体" w:hAnsi="宋体" w:cs="宋体"/>
                <w:color w:val="000000"/>
                <w:kern w:val="0"/>
                <w:sz w:val="20"/>
                <w:szCs w:val="20"/>
              </w:rPr>
            </w:pPr>
          </w:p>
        </w:tc>
      </w:tr>
      <w:tr w14:paraId="44FA9D79">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1DC2C590">
            <w:pPr>
              <w:widowControl/>
              <w:jc w:val="left"/>
              <w:rPr>
                <w:rFonts w:hint="eastAsia" w:ascii="宋体" w:hAnsi="宋体" w:cs="宋体"/>
                <w:color w:val="000000"/>
                <w:kern w:val="0"/>
                <w:sz w:val="20"/>
                <w:szCs w:val="20"/>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14:paraId="5421F6C2">
            <w:pPr>
              <w:widowControl/>
              <w:jc w:val="left"/>
              <w:rPr>
                <w:rFonts w:hint="eastAsia" w:ascii="宋体" w:hAnsi="宋体" w:cs="宋体"/>
                <w:color w:val="000000"/>
                <w:kern w:val="0"/>
                <w:sz w:val="20"/>
                <w:szCs w:val="20"/>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6045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03059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39EF9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37C01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FA8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39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B7D38">
            <w:pPr>
              <w:widowControl/>
              <w:jc w:val="center"/>
              <w:rPr>
                <w:rFonts w:hint="eastAsia" w:ascii="宋体" w:hAnsi="宋体" w:cs="宋体"/>
                <w:color w:val="000000"/>
                <w:kern w:val="0"/>
                <w:sz w:val="20"/>
                <w:szCs w:val="20"/>
              </w:rPr>
            </w:pPr>
          </w:p>
        </w:tc>
      </w:tr>
      <w:tr w14:paraId="42ABC246">
        <w:tblPrEx>
          <w:tblCellMar>
            <w:top w:w="0" w:type="dxa"/>
            <w:left w:w="108" w:type="dxa"/>
            <w:bottom w:w="0" w:type="dxa"/>
            <w:right w:w="108" w:type="dxa"/>
          </w:tblCellMar>
        </w:tblPrEx>
        <w:trPr>
          <w:trHeight w:val="402" w:hRule="atLeast"/>
          <w:jc w:val="center"/>
        </w:trPr>
        <w:tc>
          <w:tcPr>
            <w:tcW w:w="446" w:type="dxa"/>
            <w:vMerge w:val="continue"/>
            <w:tcBorders>
              <w:top w:val="single" w:color="auto" w:sz="4" w:space="0"/>
              <w:left w:val="single" w:color="auto" w:sz="4" w:space="0"/>
              <w:bottom w:val="single" w:color="auto" w:sz="4" w:space="0"/>
              <w:right w:val="single" w:color="auto" w:sz="4" w:space="0"/>
            </w:tcBorders>
            <w:vAlign w:val="center"/>
          </w:tcPr>
          <w:p w14:paraId="0F4E208D">
            <w:pPr>
              <w:widowControl/>
              <w:jc w:val="left"/>
              <w:rPr>
                <w:rFonts w:hint="eastAsia" w:ascii="宋体" w:hAnsi="宋体" w:cs="宋体"/>
                <w:color w:val="000000"/>
                <w:kern w:val="0"/>
                <w:sz w:val="20"/>
                <w:szCs w:val="20"/>
              </w:rPr>
            </w:pPr>
          </w:p>
        </w:tc>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14:paraId="43436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C6B1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5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BE8E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14:paraId="4072A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088D3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3E7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B04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062D17">
            <w:pPr>
              <w:widowControl/>
              <w:jc w:val="center"/>
              <w:rPr>
                <w:rFonts w:hint="eastAsia" w:ascii="宋体" w:hAnsi="宋体" w:cs="宋体"/>
                <w:color w:val="000000"/>
                <w:kern w:val="0"/>
                <w:sz w:val="20"/>
                <w:szCs w:val="20"/>
              </w:rPr>
            </w:pPr>
          </w:p>
        </w:tc>
      </w:tr>
      <w:tr w14:paraId="0CA85D6C">
        <w:tblPrEx>
          <w:tblCellMar>
            <w:top w:w="0" w:type="dxa"/>
            <w:left w:w="108" w:type="dxa"/>
            <w:bottom w:w="0" w:type="dxa"/>
            <w:right w:w="108" w:type="dxa"/>
          </w:tblCellMar>
        </w:tblPrEx>
        <w:trPr>
          <w:trHeight w:val="270" w:hRule="atLeast"/>
          <w:jc w:val="center"/>
        </w:trPr>
        <w:tc>
          <w:tcPr>
            <w:tcW w:w="604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48D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2" w:type="dxa"/>
            <w:gridSpan w:val="2"/>
            <w:tcBorders>
              <w:top w:val="single" w:color="auto" w:sz="4" w:space="0"/>
              <w:left w:val="nil"/>
              <w:bottom w:val="single" w:color="auto" w:sz="4" w:space="0"/>
              <w:right w:val="single" w:color="auto" w:sz="4" w:space="0"/>
            </w:tcBorders>
            <w:shd w:val="clear" w:color="auto" w:fill="auto"/>
            <w:vAlign w:val="center"/>
          </w:tcPr>
          <w:p w14:paraId="508AF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F649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97.4分</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14:paraId="516D5DA2">
            <w:pPr>
              <w:widowControl/>
              <w:jc w:val="center"/>
              <w:rPr>
                <w:rFonts w:hint="eastAsia" w:ascii="宋体" w:hAnsi="宋体" w:cs="宋体"/>
                <w:color w:val="000000"/>
                <w:kern w:val="0"/>
                <w:sz w:val="20"/>
                <w:szCs w:val="20"/>
              </w:rPr>
            </w:pPr>
          </w:p>
        </w:tc>
      </w:tr>
    </w:tbl>
    <w:p w14:paraId="7FE45ACB">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16"/>
        <w:gridCol w:w="417"/>
        <w:gridCol w:w="1202"/>
        <w:gridCol w:w="503"/>
        <w:gridCol w:w="1222"/>
        <w:gridCol w:w="636"/>
        <w:gridCol w:w="816"/>
        <w:gridCol w:w="716"/>
        <w:gridCol w:w="216"/>
        <w:gridCol w:w="301"/>
        <w:gridCol w:w="209"/>
        <w:gridCol w:w="576"/>
        <w:gridCol w:w="353"/>
        <w:gridCol w:w="716"/>
      </w:tblGrid>
      <w:tr w14:paraId="156C1131">
        <w:tblPrEx>
          <w:tblCellMar>
            <w:top w:w="0" w:type="dxa"/>
            <w:left w:w="108" w:type="dxa"/>
            <w:bottom w:w="0" w:type="dxa"/>
            <w:right w:w="108" w:type="dxa"/>
          </w:tblCellMar>
        </w:tblPrEx>
        <w:trPr>
          <w:trHeight w:val="405" w:hRule="atLeast"/>
          <w:jc w:val="center"/>
        </w:trPr>
        <w:tc>
          <w:tcPr>
            <w:tcW w:w="8299" w:type="dxa"/>
            <w:gridSpan w:val="14"/>
            <w:tcBorders>
              <w:top w:val="nil"/>
              <w:left w:val="nil"/>
              <w:bottom w:val="nil"/>
              <w:right w:val="nil"/>
            </w:tcBorders>
            <w:shd w:val="clear" w:color="auto" w:fill="auto"/>
            <w:vAlign w:val="center"/>
          </w:tcPr>
          <w:p w14:paraId="3EF343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6871506">
        <w:tblPrEx>
          <w:tblCellMar>
            <w:top w:w="0" w:type="dxa"/>
            <w:left w:w="108" w:type="dxa"/>
            <w:bottom w:w="0" w:type="dxa"/>
            <w:right w:w="108" w:type="dxa"/>
          </w:tblCellMar>
        </w:tblPrEx>
        <w:trPr>
          <w:trHeight w:val="270" w:hRule="atLeast"/>
          <w:jc w:val="center"/>
        </w:trPr>
        <w:tc>
          <w:tcPr>
            <w:tcW w:w="8299" w:type="dxa"/>
            <w:gridSpan w:val="14"/>
            <w:tcBorders>
              <w:top w:val="nil"/>
              <w:left w:val="nil"/>
              <w:bottom w:val="single" w:color="auto" w:sz="4" w:space="0"/>
              <w:right w:val="nil"/>
            </w:tcBorders>
            <w:shd w:val="clear" w:color="auto" w:fill="auto"/>
            <w:vAlign w:val="center"/>
          </w:tcPr>
          <w:p w14:paraId="6DDC466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3283C72">
        <w:tblPrEx>
          <w:tblCellMar>
            <w:top w:w="0" w:type="dxa"/>
            <w:left w:w="108" w:type="dxa"/>
            <w:bottom w:w="0" w:type="dxa"/>
            <w:right w:w="108" w:type="dxa"/>
          </w:tblCellMar>
        </w:tblPrEx>
        <w:trPr>
          <w:trHeight w:val="270"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E5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6" w:type="dxa"/>
            <w:gridSpan w:val="12"/>
            <w:tcBorders>
              <w:top w:val="single" w:color="auto" w:sz="4" w:space="0"/>
              <w:left w:val="nil"/>
              <w:bottom w:val="single" w:color="auto" w:sz="4" w:space="0"/>
              <w:right w:val="single" w:color="auto" w:sz="4" w:space="0"/>
            </w:tcBorders>
            <w:shd w:val="clear" w:color="auto" w:fill="auto"/>
            <w:vAlign w:val="center"/>
          </w:tcPr>
          <w:p w14:paraId="2D50E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2023年自治区教育直达资金</w:t>
            </w:r>
          </w:p>
        </w:tc>
      </w:tr>
      <w:tr w14:paraId="587F1FEE">
        <w:tblPrEx>
          <w:tblCellMar>
            <w:top w:w="0" w:type="dxa"/>
            <w:left w:w="108" w:type="dxa"/>
            <w:bottom w:w="0" w:type="dxa"/>
            <w:right w:w="108" w:type="dxa"/>
          </w:tblCellMar>
        </w:tblPrEx>
        <w:trPr>
          <w:trHeight w:val="270"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A3A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14:paraId="6670BF8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0E704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5" w:type="dxa"/>
            <w:gridSpan w:val="5"/>
            <w:tcBorders>
              <w:top w:val="single" w:color="auto" w:sz="4" w:space="0"/>
              <w:left w:val="nil"/>
              <w:bottom w:val="single" w:color="auto" w:sz="4" w:space="0"/>
              <w:right w:val="single" w:color="auto" w:sz="4" w:space="0"/>
            </w:tcBorders>
            <w:shd w:val="clear" w:color="auto" w:fill="auto"/>
            <w:vAlign w:val="center"/>
          </w:tcPr>
          <w:p w14:paraId="03A127C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r>
      <w:tr w14:paraId="7BFCA9E5">
        <w:tblPrEx>
          <w:tblCellMar>
            <w:top w:w="0" w:type="dxa"/>
            <w:left w:w="108" w:type="dxa"/>
            <w:bottom w:w="0" w:type="dxa"/>
            <w:right w:w="108" w:type="dxa"/>
          </w:tblCellMar>
        </w:tblPrEx>
        <w:trPr>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F8E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05" w:type="dxa"/>
            <w:gridSpan w:val="2"/>
            <w:tcBorders>
              <w:top w:val="single" w:color="auto" w:sz="4" w:space="0"/>
              <w:left w:val="nil"/>
              <w:bottom w:val="single" w:color="auto" w:sz="4" w:space="0"/>
              <w:right w:val="single" w:color="auto" w:sz="4" w:space="0"/>
            </w:tcBorders>
            <w:shd w:val="clear" w:color="auto" w:fill="auto"/>
            <w:vAlign w:val="center"/>
          </w:tcPr>
          <w:p w14:paraId="29E539E6">
            <w:pPr>
              <w:widowControl/>
              <w:jc w:val="center"/>
              <w:rPr>
                <w:rFonts w:hint="eastAsia" w:ascii="宋体" w:hAnsi="宋体" w:cs="宋体"/>
                <w:color w:val="000000"/>
                <w:kern w:val="0"/>
                <w:sz w:val="20"/>
                <w:szCs w:val="20"/>
              </w:rPr>
            </w:pPr>
          </w:p>
        </w:tc>
        <w:tc>
          <w:tcPr>
            <w:tcW w:w="1222" w:type="dxa"/>
            <w:tcBorders>
              <w:top w:val="single" w:color="auto" w:sz="4" w:space="0"/>
              <w:left w:val="nil"/>
              <w:bottom w:val="single" w:color="auto" w:sz="4" w:space="0"/>
              <w:right w:val="single" w:color="auto" w:sz="4" w:space="0"/>
            </w:tcBorders>
            <w:shd w:val="clear" w:color="auto" w:fill="auto"/>
            <w:vAlign w:val="center"/>
          </w:tcPr>
          <w:p w14:paraId="59EAF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2758A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0221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6957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2E19C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single" w:color="auto" w:sz="4" w:space="0"/>
              <w:left w:val="nil"/>
              <w:bottom w:val="single" w:color="auto" w:sz="4" w:space="0"/>
              <w:right w:val="single" w:color="auto" w:sz="4" w:space="0"/>
            </w:tcBorders>
            <w:shd w:val="clear" w:color="auto" w:fill="auto"/>
            <w:vAlign w:val="center"/>
          </w:tcPr>
          <w:p w14:paraId="2D890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6E9CA8">
        <w:tblPrEx>
          <w:tblCellMar>
            <w:top w:w="0" w:type="dxa"/>
            <w:left w:w="108" w:type="dxa"/>
            <w:bottom w:w="0" w:type="dxa"/>
            <w:right w:w="108" w:type="dxa"/>
          </w:tblCellMar>
        </w:tblPrEx>
        <w:trPr>
          <w:trHeight w:val="439"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270EB9C4">
            <w:pPr>
              <w:widowControl/>
              <w:jc w:val="left"/>
              <w:rPr>
                <w:rFonts w:hint="eastAsia" w:ascii="宋体" w:hAnsi="宋体" w:cs="宋体"/>
                <w:color w:val="000000"/>
                <w:kern w:val="0"/>
                <w:sz w:val="20"/>
                <w:szCs w:val="20"/>
              </w:rPr>
            </w:pPr>
          </w:p>
        </w:tc>
        <w:tc>
          <w:tcPr>
            <w:tcW w:w="1705" w:type="dxa"/>
            <w:gridSpan w:val="2"/>
            <w:tcBorders>
              <w:top w:val="single" w:color="auto" w:sz="4" w:space="0"/>
              <w:left w:val="nil"/>
              <w:bottom w:val="single" w:color="auto" w:sz="4" w:space="0"/>
              <w:right w:val="single" w:color="auto" w:sz="4" w:space="0"/>
            </w:tcBorders>
            <w:shd w:val="clear" w:color="auto" w:fill="auto"/>
            <w:vAlign w:val="center"/>
          </w:tcPr>
          <w:p w14:paraId="7AF96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22" w:type="dxa"/>
            <w:tcBorders>
              <w:top w:val="single" w:color="auto" w:sz="4" w:space="0"/>
              <w:left w:val="nil"/>
              <w:bottom w:val="single" w:color="auto" w:sz="4" w:space="0"/>
              <w:right w:val="single" w:color="auto" w:sz="4" w:space="0"/>
            </w:tcBorders>
            <w:shd w:val="clear" w:color="auto" w:fill="auto"/>
            <w:vAlign w:val="center"/>
          </w:tcPr>
          <w:p w14:paraId="4DC5F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3D9EC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025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8199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582C4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single" w:color="auto" w:sz="4" w:space="0"/>
              <w:left w:val="nil"/>
              <w:bottom w:val="single" w:color="auto" w:sz="4" w:space="0"/>
              <w:right w:val="single" w:color="auto" w:sz="4" w:space="0"/>
            </w:tcBorders>
            <w:shd w:val="clear" w:color="auto" w:fill="auto"/>
            <w:vAlign w:val="center"/>
          </w:tcPr>
          <w:p w14:paraId="36F16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4D3C64A">
        <w:tblPrEx>
          <w:tblCellMar>
            <w:top w:w="0" w:type="dxa"/>
            <w:left w:w="108" w:type="dxa"/>
            <w:bottom w:w="0" w:type="dxa"/>
            <w:right w:w="108" w:type="dxa"/>
          </w:tblCellMar>
        </w:tblPrEx>
        <w:trPr>
          <w:trHeight w:val="439"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5F7CCDB1">
            <w:pPr>
              <w:widowControl/>
              <w:jc w:val="left"/>
              <w:rPr>
                <w:rFonts w:hint="eastAsia" w:ascii="宋体" w:hAnsi="宋体" w:cs="宋体"/>
                <w:color w:val="000000"/>
                <w:kern w:val="0"/>
                <w:sz w:val="20"/>
                <w:szCs w:val="20"/>
              </w:rPr>
            </w:pPr>
          </w:p>
        </w:tc>
        <w:tc>
          <w:tcPr>
            <w:tcW w:w="1705" w:type="dxa"/>
            <w:gridSpan w:val="2"/>
            <w:tcBorders>
              <w:top w:val="single" w:color="auto" w:sz="4" w:space="0"/>
              <w:left w:val="nil"/>
              <w:bottom w:val="single" w:color="auto" w:sz="4" w:space="0"/>
              <w:right w:val="single" w:color="auto" w:sz="4" w:space="0"/>
            </w:tcBorders>
            <w:shd w:val="clear" w:color="auto" w:fill="auto"/>
            <w:vAlign w:val="center"/>
          </w:tcPr>
          <w:p w14:paraId="51EB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22" w:type="dxa"/>
            <w:tcBorders>
              <w:top w:val="single" w:color="auto" w:sz="4" w:space="0"/>
              <w:left w:val="nil"/>
              <w:bottom w:val="single" w:color="auto" w:sz="4" w:space="0"/>
              <w:right w:val="single" w:color="auto" w:sz="4" w:space="0"/>
            </w:tcBorders>
            <w:shd w:val="clear" w:color="auto" w:fill="auto"/>
            <w:vAlign w:val="center"/>
          </w:tcPr>
          <w:p w14:paraId="64A4B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1DE01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39673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8BCE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1356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48C97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EB6502">
        <w:tblPrEx>
          <w:tblCellMar>
            <w:top w:w="0" w:type="dxa"/>
            <w:left w:w="108" w:type="dxa"/>
            <w:bottom w:w="0" w:type="dxa"/>
            <w:right w:w="108" w:type="dxa"/>
          </w:tblCellMar>
        </w:tblPrEx>
        <w:trPr>
          <w:trHeight w:val="439"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78A0BDB1">
            <w:pPr>
              <w:widowControl/>
              <w:jc w:val="left"/>
              <w:rPr>
                <w:rFonts w:hint="eastAsia" w:ascii="宋体" w:hAnsi="宋体" w:cs="宋体"/>
                <w:color w:val="000000"/>
                <w:kern w:val="0"/>
                <w:sz w:val="20"/>
                <w:szCs w:val="20"/>
              </w:rPr>
            </w:pPr>
          </w:p>
        </w:tc>
        <w:tc>
          <w:tcPr>
            <w:tcW w:w="1705" w:type="dxa"/>
            <w:gridSpan w:val="2"/>
            <w:tcBorders>
              <w:top w:val="single" w:color="auto" w:sz="4" w:space="0"/>
              <w:left w:val="nil"/>
              <w:bottom w:val="single" w:color="auto" w:sz="4" w:space="0"/>
              <w:right w:val="single" w:color="auto" w:sz="4" w:space="0"/>
            </w:tcBorders>
            <w:shd w:val="clear" w:color="auto" w:fill="auto"/>
            <w:vAlign w:val="center"/>
          </w:tcPr>
          <w:p w14:paraId="499A2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22" w:type="dxa"/>
            <w:tcBorders>
              <w:top w:val="single" w:color="auto" w:sz="4" w:space="0"/>
              <w:left w:val="nil"/>
              <w:bottom w:val="single" w:color="auto" w:sz="4" w:space="0"/>
              <w:right w:val="single" w:color="auto" w:sz="4" w:space="0"/>
            </w:tcBorders>
            <w:shd w:val="clear" w:color="auto" w:fill="auto"/>
            <w:vAlign w:val="center"/>
          </w:tcPr>
          <w:p w14:paraId="3A3A2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637A6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A133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7D4F8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F1C0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21182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AB7636">
        <w:tblPrEx>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8ED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6" w:type="dxa"/>
            <w:gridSpan w:val="6"/>
            <w:tcBorders>
              <w:top w:val="single" w:color="auto" w:sz="4" w:space="0"/>
              <w:left w:val="nil"/>
              <w:bottom w:val="single" w:color="auto" w:sz="4" w:space="0"/>
              <w:right w:val="single" w:color="auto" w:sz="4" w:space="0"/>
            </w:tcBorders>
            <w:shd w:val="clear" w:color="auto" w:fill="auto"/>
            <w:vAlign w:val="center"/>
          </w:tcPr>
          <w:p w14:paraId="6FA5B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7" w:type="dxa"/>
            <w:gridSpan w:val="7"/>
            <w:tcBorders>
              <w:top w:val="single" w:color="auto" w:sz="4" w:space="0"/>
              <w:left w:val="nil"/>
              <w:bottom w:val="single" w:color="auto" w:sz="4" w:space="0"/>
              <w:right w:val="single" w:color="auto" w:sz="4" w:space="0"/>
            </w:tcBorders>
            <w:shd w:val="clear" w:color="auto" w:fill="auto"/>
            <w:vAlign w:val="center"/>
          </w:tcPr>
          <w:p w14:paraId="44A4E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892976">
        <w:tblPrEx>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DE2A353">
            <w:pPr>
              <w:widowControl/>
              <w:jc w:val="left"/>
              <w:rPr>
                <w:rFonts w:hint="eastAsia" w:ascii="宋体" w:hAnsi="宋体" w:cs="宋体"/>
                <w:color w:val="000000"/>
                <w:kern w:val="0"/>
                <w:sz w:val="20"/>
                <w:szCs w:val="20"/>
              </w:rPr>
            </w:pPr>
          </w:p>
        </w:tc>
        <w:tc>
          <w:tcPr>
            <w:tcW w:w="4796" w:type="dxa"/>
            <w:gridSpan w:val="6"/>
            <w:tcBorders>
              <w:top w:val="single" w:color="auto" w:sz="4" w:space="0"/>
              <w:left w:val="single" w:color="auto" w:sz="4" w:space="0"/>
              <w:bottom w:val="single" w:color="auto" w:sz="4" w:space="0"/>
              <w:right w:val="single" w:color="auto" w:sz="4" w:space="0"/>
            </w:tcBorders>
            <w:shd w:val="clear" w:color="auto" w:fill="auto"/>
          </w:tcPr>
          <w:p w14:paraId="1AA079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〔2022〕79号</w:t>
            </w:r>
            <w:r>
              <w:rPr>
                <w:rFonts w:hint="eastAsia" w:ascii="宋体" w:hAnsi="宋体" w:cs="宋体"/>
                <w:color w:val="000000"/>
                <w:kern w:val="0"/>
                <w:sz w:val="20"/>
                <w:szCs w:val="20"/>
              </w:rPr>
              <w:t xml:space="preserve"> 2023年自治区教育直达资金项目文件，木垒哈萨克自治县中等职业技术学校免学费资金安排7万元；木垒哈萨克自治县技工学校免学费资金安排0.64万元，木垒哈萨克自治县中等职业技术学校助学金资金安排1.73万元，用于改善学校办公条件，以及对中等职业学校57名学生发放1.73万元助学金；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p>
        </w:tc>
        <w:tc>
          <w:tcPr>
            <w:tcW w:w="3087" w:type="dxa"/>
            <w:gridSpan w:val="7"/>
            <w:tcBorders>
              <w:top w:val="single" w:color="auto" w:sz="4" w:space="0"/>
              <w:left w:val="single" w:color="auto" w:sz="4" w:space="0"/>
              <w:bottom w:val="single" w:color="auto" w:sz="4" w:space="0"/>
              <w:right w:val="single" w:color="auto" w:sz="4" w:space="0"/>
            </w:tcBorders>
            <w:shd w:val="clear" w:color="auto" w:fill="auto"/>
          </w:tcPr>
          <w:p w14:paraId="195C2F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截至2024</w:t>
            </w:r>
            <w:r>
              <w:rPr>
                <w:rFonts w:hint="eastAsia" w:ascii="宋体" w:hAnsi="宋体" w:cs="宋体"/>
                <w:color w:val="000000"/>
                <w:kern w:val="0"/>
                <w:sz w:val="20"/>
                <w:szCs w:val="20"/>
              </w:rPr>
              <w:t>年12月31日，本单位已完成对中等职业学校57名学生发放1.73万元助学金；给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p>
        </w:tc>
      </w:tr>
      <w:tr w14:paraId="65BE7DD2">
        <w:tblPrEx>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83BE1">
            <w:pPr>
              <w:widowControl/>
              <w:jc w:val="center"/>
              <w:rPr>
                <w:rFonts w:hint="eastAsia" w:ascii="宋体" w:hAnsi="宋体" w:cs="宋体"/>
                <w:color w:val="000000"/>
                <w:kern w:val="0"/>
                <w:sz w:val="20"/>
                <w:szCs w:val="20"/>
              </w:rPr>
            </w:pPr>
          </w:p>
        </w:tc>
        <w:tc>
          <w:tcPr>
            <w:tcW w:w="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EE0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934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6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B8A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E14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3B8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B5A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448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42B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7C17367">
        <w:tblPrEx>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7EDD3EE">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59E827DA">
            <w:pPr>
              <w:widowControl/>
              <w:jc w:val="left"/>
              <w:rPr>
                <w:rFonts w:hint="eastAsia" w:ascii="宋体" w:hAnsi="宋体" w:cs="宋体"/>
                <w:color w:val="000000"/>
                <w:kern w:val="0"/>
                <w:sz w:val="20"/>
                <w:szCs w:val="20"/>
              </w:rPr>
            </w:pPr>
          </w:p>
        </w:tc>
        <w:tc>
          <w:tcPr>
            <w:tcW w:w="1202" w:type="dxa"/>
            <w:vMerge w:val="continue"/>
            <w:tcBorders>
              <w:top w:val="single" w:color="auto" w:sz="4" w:space="0"/>
              <w:left w:val="single" w:color="auto" w:sz="4" w:space="0"/>
              <w:bottom w:val="single" w:color="auto" w:sz="4" w:space="0"/>
              <w:right w:val="single" w:color="auto" w:sz="4" w:space="0"/>
            </w:tcBorders>
            <w:vAlign w:val="center"/>
          </w:tcPr>
          <w:p w14:paraId="3A4DC098">
            <w:pPr>
              <w:widowControl/>
              <w:jc w:val="left"/>
              <w:rPr>
                <w:rFonts w:hint="eastAsia" w:ascii="宋体" w:hAnsi="宋体" w:cs="宋体"/>
                <w:color w:val="000000"/>
                <w:kern w:val="0"/>
                <w:sz w:val="20"/>
                <w:szCs w:val="20"/>
              </w:rPr>
            </w:pPr>
          </w:p>
        </w:tc>
        <w:tc>
          <w:tcPr>
            <w:tcW w:w="2361" w:type="dxa"/>
            <w:gridSpan w:val="3"/>
            <w:vMerge w:val="continue"/>
            <w:tcBorders>
              <w:top w:val="single" w:color="auto" w:sz="4" w:space="0"/>
              <w:left w:val="single" w:color="auto" w:sz="4" w:space="0"/>
              <w:bottom w:val="single" w:color="auto" w:sz="4" w:space="0"/>
              <w:right w:val="single" w:color="auto" w:sz="4" w:space="0"/>
            </w:tcBorders>
            <w:vAlign w:val="center"/>
          </w:tcPr>
          <w:p w14:paraId="53E25E5C">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2E4AD2C7">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14:paraId="0784F097">
            <w:pPr>
              <w:widowControl/>
              <w:jc w:val="left"/>
              <w:rPr>
                <w:rFonts w:hint="eastAsia" w:ascii="宋体" w:hAnsi="宋体" w:cs="宋体"/>
                <w:color w:val="000000"/>
                <w:kern w:val="0"/>
                <w:sz w:val="20"/>
                <w:szCs w:val="20"/>
              </w:rPr>
            </w:pPr>
          </w:p>
        </w:tc>
        <w:tc>
          <w:tcPr>
            <w:tcW w:w="517" w:type="dxa"/>
            <w:gridSpan w:val="2"/>
            <w:vMerge w:val="continue"/>
            <w:tcBorders>
              <w:top w:val="single" w:color="auto" w:sz="4" w:space="0"/>
              <w:left w:val="single" w:color="auto" w:sz="4" w:space="0"/>
              <w:bottom w:val="single" w:color="auto" w:sz="4" w:space="0"/>
              <w:right w:val="single" w:color="auto" w:sz="4" w:space="0"/>
            </w:tcBorders>
            <w:vAlign w:val="center"/>
          </w:tcPr>
          <w:p w14:paraId="120E9199">
            <w:pPr>
              <w:widowControl/>
              <w:jc w:val="left"/>
              <w:rPr>
                <w:rFonts w:hint="eastAsia" w:ascii="宋体" w:hAnsi="宋体" w:cs="宋体"/>
                <w:color w:val="000000"/>
                <w:kern w:val="0"/>
                <w:sz w:val="20"/>
                <w:szCs w:val="20"/>
              </w:rPr>
            </w:pPr>
          </w:p>
        </w:tc>
        <w:tc>
          <w:tcPr>
            <w:tcW w:w="785" w:type="dxa"/>
            <w:gridSpan w:val="2"/>
            <w:vMerge w:val="continue"/>
            <w:tcBorders>
              <w:top w:val="single" w:color="auto" w:sz="4" w:space="0"/>
              <w:left w:val="single" w:color="auto" w:sz="4" w:space="0"/>
              <w:bottom w:val="single" w:color="auto" w:sz="4" w:space="0"/>
              <w:right w:val="single" w:color="auto" w:sz="4" w:space="0"/>
            </w:tcBorders>
            <w:vAlign w:val="center"/>
          </w:tcPr>
          <w:p w14:paraId="53F44BA9">
            <w:pPr>
              <w:widowControl/>
              <w:jc w:val="left"/>
              <w:rPr>
                <w:rFonts w:hint="eastAsia" w:ascii="宋体" w:hAnsi="宋体" w:cs="宋体"/>
                <w:color w:val="000000"/>
                <w:kern w:val="0"/>
                <w:sz w:val="20"/>
                <w:szCs w:val="20"/>
              </w:rPr>
            </w:pPr>
          </w:p>
        </w:tc>
        <w:tc>
          <w:tcPr>
            <w:tcW w:w="1069" w:type="dxa"/>
            <w:gridSpan w:val="2"/>
            <w:vMerge w:val="continue"/>
            <w:tcBorders>
              <w:top w:val="single" w:color="auto" w:sz="4" w:space="0"/>
              <w:left w:val="single" w:color="auto" w:sz="4" w:space="0"/>
              <w:bottom w:val="single" w:color="auto" w:sz="4" w:space="0"/>
              <w:right w:val="single" w:color="auto" w:sz="4" w:space="0"/>
            </w:tcBorders>
            <w:vAlign w:val="center"/>
          </w:tcPr>
          <w:p w14:paraId="5E076B42">
            <w:pPr>
              <w:widowControl/>
              <w:jc w:val="left"/>
              <w:rPr>
                <w:rFonts w:hint="eastAsia" w:ascii="宋体" w:hAnsi="宋体" w:cs="宋体"/>
                <w:color w:val="000000"/>
                <w:kern w:val="0"/>
                <w:sz w:val="20"/>
                <w:szCs w:val="20"/>
              </w:rPr>
            </w:pPr>
          </w:p>
        </w:tc>
      </w:tr>
      <w:tr w14:paraId="1F38AAD7">
        <w:tblPrEx>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752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44D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D50B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BE201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免学费应受助学生人数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8731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&gt;=205人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2D08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191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12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FA6631">
            <w:pPr>
              <w:widowControl/>
              <w:jc w:val="center"/>
              <w:rPr>
                <w:rFonts w:hint="eastAsia" w:ascii="宋体" w:hAnsi="宋体" w:cs="宋体"/>
                <w:color w:val="000000"/>
                <w:kern w:val="0"/>
                <w:sz w:val="20"/>
                <w:szCs w:val="20"/>
              </w:rPr>
            </w:pPr>
          </w:p>
        </w:tc>
      </w:tr>
      <w:tr w14:paraId="46744DAB">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BFEC794">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583B71EC">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B8E5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002BD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发放助学金人数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243AE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&gt;=57人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281A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=57人</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8AE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711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05115A">
            <w:pPr>
              <w:widowControl/>
              <w:jc w:val="center"/>
              <w:rPr>
                <w:rFonts w:hint="eastAsia" w:ascii="宋体" w:hAnsi="宋体" w:cs="宋体"/>
                <w:color w:val="000000"/>
                <w:kern w:val="0"/>
                <w:sz w:val="20"/>
                <w:szCs w:val="20"/>
              </w:rPr>
            </w:pPr>
          </w:p>
        </w:tc>
      </w:tr>
      <w:tr w14:paraId="6649181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6D47D26">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50D20773">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474A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B7605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中等职业学校免费教育资金覆盖率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9C66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A973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0FE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F7E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B315D3">
            <w:pPr>
              <w:widowControl/>
              <w:jc w:val="center"/>
              <w:rPr>
                <w:rFonts w:hint="eastAsia" w:ascii="宋体" w:hAnsi="宋体" w:cs="宋体"/>
                <w:color w:val="000000"/>
                <w:kern w:val="0"/>
                <w:sz w:val="20"/>
                <w:szCs w:val="20"/>
              </w:rPr>
            </w:pPr>
          </w:p>
        </w:tc>
      </w:tr>
      <w:tr w14:paraId="4E1B0B92">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D2ECA28">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270E2E29">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60D9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2241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2DC48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7650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DB2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C89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A32DBD">
            <w:pPr>
              <w:widowControl/>
              <w:jc w:val="center"/>
              <w:rPr>
                <w:rFonts w:hint="eastAsia" w:ascii="宋体" w:hAnsi="宋体" w:cs="宋体"/>
                <w:color w:val="000000"/>
                <w:kern w:val="0"/>
                <w:sz w:val="20"/>
                <w:szCs w:val="20"/>
              </w:rPr>
            </w:pPr>
          </w:p>
        </w:tc>
      </w:tr>
      <w:tr w14:paraId="05A94A42">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E97BCCC">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1E32D95E">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FC9B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971BC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B63C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F22C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5A1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087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C42525">
            <w:pPr>
              <w:widowControl/>
              <w:jc w:val="center"/>
              <w:rPr>
                <w:rFonts w:hint="eastAsia" w:ascii="宋体" w:hAnsi="宋体" w:cs="宋体"/>
                <w:color w:val="000000"/>
                <w:kern w:val="0"/>
                <w:sz w:val="20"/>
                <w:szCs w:val="20"/>
              </w:rPr>
            </w:pPr>
          </w:p>
        </w:tc>
      </w:tr>
      <w:tr w14:paraId="0F0C4169">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A926B4A">
            <w:pPr>
              <w:widowControl/>
              <w:jc w:val="left"/>
              <w:rPr>
                <w:rFonts w:hint="eastAsia" w:ascii="宋体" w:hAnsi="宋体" w:cs="宋体"/>
                <w:color w:val="000000"/>
                <w:kern w:val="0"/>
                <w:sz w:val="20"/>
                <w:szCs w:val="20"/>
              </w:rPr>
            </w:pPr>
          </w:p>
        </w:tc>
        <w:tc>
          <w:tcPr>
            <w:tcW w:w="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2AE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E10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53104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发放助学金成本</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4882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&lt;=1.73万元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5830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=1.73万元</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07B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289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0235F5">
            <w:pPr>
              <w:widowControl/>
              <w:jc w:val="center"/>
              <w:rPr>
                <w:rFonts w:hint="eastAsia" w:ascii="宋体" w:hAnsi="宋体" w:cs="宋体"/>
                <w:color w:val="000000"/>
                <w:kern w:val="0"/>
                <w:sz w:val="20"/>
                <w:szCs w:val="20"/>
              </w:rPr>
            </w:pPr>
          </w:p>
        </w:tc>
      </w:tr>
      <w:tr w14:paraId="39BE151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4362113">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0B9FD522">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DC03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F736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免学费成本</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0F26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&lt;=7.64万元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FAC0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=7.64万元</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B99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E2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90D693">
            <w:pPr>
              <w:widowControl/>
              <w:jc w:val="center"/>
              <w:rPr>
                <w:rFonts w:hint="eastAsia" w:ascii="宋体" w:hAnsi="宋体" w:cs="宋体"/>
                <w:color w:val="000000"/>
                <w:kern w:val="0"/>
                <w:sz w:val="20"/>
                <w:szCs w:val="20"/>
              </w:rPr>
            </w:pPr>
          </w:p>
        </w:tc>
      </w:tr>
      <w:tr w14:paraId="786A90D6">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C3C9E06">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4C8737A0">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A6DE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4614C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学生家长投诉率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3B18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BBC0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AB3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8F3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A593C0">
            <w:pPr>
              <w:widowControl/>
              <w:jc w:val="center"/>
              <w:rPr>
                <w:rFonts w:hint="eastAsia" w:ascii="宋体" w:hAnsi="宋体" w:cs="宋体"/>
                <w:color w:val="000000"/>
                <w:kern w:val="0"/>
                <w:sz w:val="20"/>
                <w:szCs w:val="20"/>
              </w:rPr>
            </w:pPr>
          </w:p>
        </w:tc>
      </w:tr>
      <w:tr w14:paraId="6FF88EFB">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9528D92">
            <w:pPr>
              <w:widowControl/>
              <w:jc w:val="left"/>
              <w:rPr>
                <w:rFonts w:hint="eastAsia" w:ascii="宋体" w:hAnsi="宋体" w:cs="宋体"/>
                <w:color w:val="000000"/>
                <w:kern w:val="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14:paraId="6F0E00EA">
            <w:pPr>
              <w:widowControl/>
              <w:jc w:val="left"/>
              <w:rPr>
                <w:rFonts w:hint="eastAsia"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745F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93FE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22959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F5D0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BC9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5D5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FA298C">
            <w:pPr>
              <w:widowControl/>
              <w:jc w:val="center"/>
              <w:rPr>
                <w:rFonts w:hint="eastAsia" w:ascii="宋体" w:hAnsi="宋体" w:cs="宋体"/>
                <w:color w:val="000000"/>
                <w:kern w:val="0"/>
                <w:sz w:val="20"/>
                <w:szCs w:val="20"/>
              </w:rPr>
            </w:pPr>
          </w:p>
        </w:tc>
      </w:tr>
      <w:tr w14:paraId="57A5B50E">
        <w:tblPrEx>
          <w:tblCellMar>
            <w:top w:w="0" w:type="dxa"/>
            <w:left w:w="108" w:type="dxa"/>
            <w:bottom w:w="0" w:type="dxa"/>
            <w:right w:w="108" w:type="dxa"/>
          </w:tblCellMar>
        </w:tblPrEx>
        <w:trPr>
          <w:trHeight w:val="160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A2AA634">
            <w:pPr>
              <w:widowControl/>
              <w:jc w:val="left"/>
              <w:rPr>
                <w:rFonts w:hint="eastAsia" w:ascii="宋体" w:hAnsi="宋体" w:cs="宋体"/>
                <w:color w:val="000000"/>
                <w:kern w:val="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14:paraId="7136D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F2E1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6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69916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9F24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EF3D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B2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178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C92F3">
            <w:pPr>
              <w:widowControl/>
              <w:jc w:val="center"/>
              <w:rPr>
                <w:rFonts w:hint="eastAsia" w:ascii="宋体" w:hAnsi="宋体" w:cs="宋体"/>
                <w:color w:val="000000"/>
                <w:kern w:val="0"/>
                <w:sz w:val="20"/>
                <w:szCs w:val="20"/>
              </w:rPr>
            </w:pPr>
          </w:p>
        </w:tc>
      </w:tr>
      <w:tr w14:paraId="3DEC307B">
        <w:tblPrEx>
          <w:tblCellMar>
            <w:top w:w="0" w:type="dxa"/>
            <w:left w:w="108" w:type="dxa"/>
            <w:bottom w:w="0" w:type="dxa"/>
            <w:right w:w="108" w:type="dxa"/>
          </w:tblCellMar>
        </w:tblPrEx>
        <w:trPr>
          <w:trHeight w:val="270" w:hRule="atLeast"/>
          <w:jc w:val="center"/>
        </w:trPr>
        <w:tc>
          <w:tcPr>
            <w:tcW w:w="59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1FB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A631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2721E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BAF0941">
            <w:pPr>
              <w:widowControl/>
              <w:jc w:val="center"/>
              <w:rPr>
                <w:rFonts w:hint="eastAsia" w:ascii="宋体" w:hAnsi="宋体" w:cs="宋体"/>
                <w:color w:val="000000"/>
                <w:kern w:val="0"/>
                <w:sz w:val="20"/>
                <w:szCs w:val="20"/>
              </w:rPr>
            </w:pPr>
          </w:p>
        </w:tc>
      </w:tr>
    </w:tbl>
    <w:p w14:paraId="7569995B">
      <w:pPr>
        <w:ind w:firstLine="640" w:firstLineChars="200"/>
        <w:jc w:val="left"/>
        <w:rPr>
          <w:rFonts w:ascii="仿宋_GB2312" w:eastAsia="仿宋_GB2312"/>
          <w:sz w:val="32"/>
          <w:szCs w:val="32"/>
        </w:rPr>
      </w:pPr>
    </w:p>
    <w:tbl>
      <w:tblPr>
        <w:tblStyle w:val="9"/>
        <w:tblW w:w="4994" w:type="pct"/>
        <w:tblInd w:w="108" w:type="dxa"/>
        <w:tblLayout w:type="autofit"/>
        <w:tblCellMar>
          <w:top w:w="0" w:type="dxa"/>
          <w:left w:w="108" w:type="dxa"/>
          <w:bottom w:w="0" w:type="dxa"/>
          <w:right w:w="108" w:type="dxa"/>
        </w:tblCellMar>
      </w:tblPr>
      <w:tblGrid>
        <w:gridCol w:w="416"/>
        <w:gridCol w:w="416"/>
        <w:gridCol w:w="1294"/>
        <w:gridCol w:w="464"/>
        <w:gridCol w:w="1235"/>
        <w:gridCol w:w="637"/>
        <w:gridCol w:w="916"/>
        <w:gridCol w:w="816"/>
        <w:gridCol w:w="160"/>
        <w:gridCol w:w="357"/>
        <w:gridCol w:w="169"/>
        <w:gridCol w:w="562"/>
        <w:gridCol w:w="354"/>
        <w:gridCol w:w="716"/>
      </w:tblGrid>
      <w:tr w14:paraId="43ECF950">
        <w:tblPrEx>
          <w:tblCellMar>
            <w:top w:w="0" w:type="dxa"/>
            <w:left w:w="108" w:type="dxa"/>
            <w:bottom w:w="0" w:type="dxa"/>
            <w:right w:w="108" w:type="dxa"/>
          </w:tblCellMar>
        </w:tblPrEx>
        <w:trPr>
          <w:trHeight w:val="405" w:hRule="atLeast"/>
        </w:trPr>
        <w:tc>
          <w:tcPr>
            <w:tcW w:w="8512" w:type="dxa"/>
            <w:gridSpan w:val="14"/>
            <w:tcBorders>
              <w:top w:val="nil"/>
              <w:left w:val="nil"/>
              <w:bottom w:val="nil"/>
              <w:right w:val="nil"/>
            </w:tcBorders>
            <w:shd w:val="clear" w:color="auto" w:fill="auto"/>
            <w:vAlign w:val="center"/>
          </w:tcPr>
          <w:p w14:paraId="7E48A4F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4E4C14">
        <w:tblPrEx>
          <w:tblCellMar>
            <w:top w:w="0" w:type="dxa"/>
            <w:left w:w="108" w:type="dxa"/>
            <w:bottom w:w="0" w:type="dxa"/>
            <w:right w:w="108" w:type="dxa"/>
          </w:tblCellMar>
        </w:tblPrEx>
        <w:trPr>
          <w:trHeight w:val="270" w:hRule="atLeast"/>
        </w:trPr>
        <w:tc>
          <w:tcPr>
            <w:tcW w:w="8512" w:type="dxa"/>
            <w:gridSpan w:val="14"/>
            <w:tcBorders>
              <w:top w:val="nil"/>
              <w:left w:val="nil"/>
              <w:bottom w:val="single" w:color="auto" w:sz="4" w:space="0"/>
              <w:right w:val="nil"/>
            </w:tcBorders>
            <w:shd w:val="clear" w:color="auto" w:fill="auto"/>
            <w:vAlign w:val="center"/>
          </w:tcPr>
          <w:p w14:paraId="75253AD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2FE3AF0">
        <w:tblPrEx>
          <w:tblCellMar>
            <w:top w:w="0" w:type="dxa"/>
            <w:left w:w="108" w:type="dxa"/>
            <w:bottom w:w="0" w:type="dxa"/>
            <w:right w:w="108" w:type="dxa"/>
          </w:tblCellMar>
        </w:tblPrEx>
        <w:trPr>
          <w:trHeight w:val="270"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96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0" w:type="dxa"/>
            <w:gridSpan w:val="12"/>
            <w:tcBorders>
              <w:top w:val="single" w:color="auto" w:sz="4" w:space="0"/>
              <w:left w:val="nil"/>
              <w:bottom w:val="single" w:color="auto" w:sz="4" w:space="0"/>
              <w:right w:val="single" w:color="auto" w:sz="4" w:space="0"/>
            </w:tcBorders>
            <w:shd w:val="clear" w:color="auto" w:fill="auto"/>
            <w:vAlign w:val="center"/>
          </w:tcPr>
          <w:p w14:paraId="36A78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2023年学生资助补助经费</w:t>
            </w:r>
          </w:p>
        </w:tc>
      </w:tr>
      <w:tr w14:paraId="3A3633D0">
        <w:tblPrEx>
          <w:tblCellMar>
            <w:top w:w="0" w:type="dxa"/>
            <w:left w:w="108" w:type="dxa"/>
            <w:bottom w:w="0" w:type="dxa"/>
            <w:right w:w="108" w:type="dxa"/>
          </w:tblCellMar>
        </w:tblPrEx>
        <w:trPr>
          <w:trHeight w:val="270"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7E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46" w:type="dxa"/>
            <w:gridSpan w:val="5"/>
            <w:tcBorders>
              <w:top w:val="single" w:color="auto" w:sz="4" w:space="0"/>
              <w:left w:val="nil"/>
              <w:bottom w:val="single" w:color="auto" w:sz="4" w:space="0"/>
              <w:right w:val="single" w:color="auto" w:sz="4" w:space="0"/>
            </w:tcBorders>
            <w:shd w:val="clear" w:color="auto" w:fill="auto"/>
            <w:vAlign w:val="center"/>
          </w:tcPr>
          <w:p w14:paraId="5BECAD5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21C23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8" w:type="dxa"/>
            <w:gridSpan w:val="5"/>
            <w:tcBorders>
              <w:top w:val="single" w:color="auto" w:sz="4" w:space="0"/>
              <w:left w:val="nil"/>
              <w:bottom w:val="single" w:color="auto" w:sz="4" w:space="0"/>
              <w:right w:val="single" w:color="auto" w:sz="4" w:space="0"/>
            </w:tcBorders>
            <w:shd w:val="clear" w:color="auto" w:fill="auto"/>
            <w:vAlign w:val="center"/>
          </w:tcPr>
          <w:p w14:paraId="32491EF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r>
      <w:tr w14:paraId="716E0321">
        <w:tblPrEx>
          <w:tblCellMar>
            <w:top w:w="0" w:type="dxa"/>
            <w:left w:w="108" w:type="dxa"/>
            <w:bottom w:w="0" w:type="dxa"/>
            <w:right w:w="108" w:type="dxa"/>
          </w:tblCellMar>
        </w:tblPrEx>
        <w:trPr>
          <w:trHeight w:val="480" w:hRule="atLeast"/>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E8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476384B8">
            <w:pPr>
              <w:widowControl/>
              <w:jc w:val="center"/>
              <w:rPr>
                <w:rFonts w:hint="eastAsia" w:ascii="宋体" w:hAnsi="宋体" w:cs="宋体"/>
                <w:color w:val="000000"/>
                <w:kern w:val="0"/>
                <w:sz w:val="20"/>
                <w:szCs w:val="20"/>
              </w:rPr>
            </w:pPr>
          </w:p>
        </w:tc>
        <w:tc>
          <w:tcPr>
            <w:tcW w:w="1235" w:type="dxa"/>
            <w:tcBorders>
              <w:top w:val="single" w:color="auto" w:sz="4" w:space="0"/>
              <w:left w:val="nil"/>
              <w:bottom w:val="single" w:color="auto" w:sz="4" w:space="0"/>
              <w:right w:val="single" w:color="auto" w:sz="4" w:space="0"/>
            </w:tcBorders>
            <w:shd w:val="clear" w:color="auto" w:fill="auto"/>
            <w:vAlign w:val="center"/>
          </w:tcPr>
          <w:p w14:paraId="4FE76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7C54F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6260B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34402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C6D2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single" w:color="auto" w:sz="4" w:space="0"/>
              <w:left w:val="nil"/>
              <w:bottom w:val="single" w:color="auto" w:sz="4" w:space="0"/>
              <w:right w:val="single" w:color="auto" w:sz="4" w:space="0"/>
            </w:tcBorders>
            <w:shd w:val="clear" w:color="auto" w:fill="auto"/>
            <w:vAlign w:val="center"/>
          </w:tcPr>
          <w:p w14:paraId="2238A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B0AA96">
        <w:tblPrEx>
          <w:tblCellMar>
            <w:top w:w="0" w:type="dxa"/>
            <w:left w:w="108" w:type="dxa"/>
            <w:bottom w:w="0" w:type="dxa"/>
            <w:right w:w="108" w:type="dxa"/>
          </w:tblCellMar>
        </w:tblPrEx>
        <w:trPr>
          <w:trHeight w:val="439"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47AEAEC">
            <w:pPr>
              <w:widowControl/>
              <w:jc w:val="left"/>
              <w:rPr>
                <w:rFonts w:hint="eastAsia" w:ascii="宋体" w:hAnsi="宋体" w:cs="宋体"/>
                <w:color w:val="000000"/>
                <w:kern w:val="0"/>
                <w:sz w:val="20"/>
                <w:szCs w:val="20"/>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1A932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5" w:type="dxa"/>
            <w:tcBorders>
              <w:top w:val="single" w:color="auto" w:sz="4" w:space="0"/>
              <w:left w:val="nil"/>
              <w:bottom w:val="single" w:color="auto" w:sz="4" w:space="0"/>
              <w:right w:val="single" w:color="auto" w:sz="4" w:space="0"/>
            </w:tcBorders>
            <w:shd w:val="clear" w:color="auto" w:fill="auto"/>
            <w:vAlign w:val="center"/>
          </w:tcPr>
          <w:p w14:paraId="19AAB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35.46</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44FD8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44.85</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4D91F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44.85</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7390B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16AC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single" w:color="auto" w:sz="4" w:space="0"/>
              <w:left w:val="nil"/>
              <w:bottom w:val="single" w:color="auto" w:sz="4" w:space="0"/>
              <w:right w:val="single" w:color="auto" w:sz="4" w:space="0"/>
            </w:tcBorders>
            <w:shd w:val="clear" w:color="auto" w:fill="auto"/>
            <w:vAlign w:val="center"/>
          </w:tcPr>
          <w:p w14:paraId="47B5E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2F5CFF">
        <w:tblPrEx>
          <w:tblCellMar>
            <w:top w:w="0" w:type="dxa"/>
            <w:left w:w="108" w:type="dxa"/>
            <w:bottom w:w="0" w:type="dxa"/>
            <w:right w:w="108" w:type="dxa"/>
          </w:tblCellMar>
        </w:tblPrEx>
        <w:trPr>
          <w:trHeight w:val="439"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C8CF31E">
            <w:pPr>
              <w:widowControl/>
              <w:jc w:val="left"/>
              <w:rPr>
                <w:rFonts w:hint="eastAsia" w:ascii="宋体" w:hAnsi="宋体" w:cs="宋体"/>
                <w:color w:val="000000"/>
                <w:kern w:val="0"/>
                <w:sz w:val="20"/>
                <w:szCs w:val="20"/>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66578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5" w:type="dxa"/>
            <w:tcBorders>
              <w:top w:val="single" w:color="auto" w:sz="4" w:space="0"/>
              <w:left w:val="nil"/>
              <w:bottom w:val="single" w:color="auto" w:sz="4" w:space="0"/>
              <w:right w:val="single" w:color="auto" w:sz="4" w:space="0"/>
            </w:tcBorders>
            <w:shd w:val="clear" w:color="auto" w:fill="auto"/>
            <w:vAlign w:val="center"/>
          </w:tcPr>
          <w:p w14:paraId="473C6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35.46</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7454D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44.85</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75545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44.85</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3F673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75D25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22690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A18264">
        <w:tblPrEx>
          <w:tblCellMar>
            <w:top w:w="0" w:type="dxa"/>
            <w:left w:w="108" w:type="dxa"/>
            <w:bottom w:w="0" w:type="dxa"/>
            <w:right w:w="108" w:type="dxa"/>
          </w:tblCellMar>
        </w:tblPrEx>
        <w:trPr>
          <w:trHeight w:val="439"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317A6A6">
            <w:pPr>
              <w:widowControl/>
              <w:jc w:val="left"/>
              <w:rPr>
                <w:rFonts w:hint="eastAsia" w:ascii="宋体" w:hAnsi="宋体" w:cs="宋体"/>
                <w:color w:val="000000"/>
                <w:kern w:val="0"/>
                <w:sz w:val="20"/>
                <w:szCs w:val="20"/>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5D60E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35" w:type="dxa"/>
            <w:tcBorders>
              <w:top w:val="single" w:color="auto" w:sz="4" w:space="0"/>
              <w:left w:val="nil"/>
              <w:bottom w:val="single" w:color="auto" w:sz="4" w:space="0"/>
              <w:right w:val="single" w:color="auto" w:sz="4" w:space="0"/>
            </w:tcBorders>
            <w:shd w:val="clear" w:color="auto" w:fill="auto"/>
            <w:vAlign w:val="center"/>
          </w:tcPr>
          <w:p w14:paraId="6ACDAFC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6FDDC30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298EE97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6AA01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AC8B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20F6E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22AFB9">
        <w:tblPrEx>
          <w:tblCellMar>
            <w:top w:w="0" w:type="dxa"/>
            <w:left w:w="108" w:type="dxa"/>
            <w:bottom w:w="0" w:type="dxa"/>
            <w:right w:w="108" w:type="dxa"/>
          </w:tblCellMar>
        </w:tblPrEx>
        <w:trPr>
          <w:trHeight w:val="270" w:hRule="atLeast"/>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13F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62" w:type="dxa"/>
            <w:gridSpan w:val="6"/>
            <w:tcBorders>
              <w:top w:val="single" w:color="auto" w:sz="4" w:space="0"/>
              <w:left w:val="nil"/>
              <w:bottom w:val="single" w:color="auto" w:sz="4" w:space="0"/>
              <w:right w:val="single" w:color="auto" w:sz="4" w:space="0"/>
            </w:tcBorders>
            <w:shd w:val="clear" w:color="auto" w:fill="auto"/>
            <w:vAlign w:val="center"/>
          </w:tcPr>
          <w:p w14:paraId="1FD1B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34" w:type="dxa"/>
            <w:gridSpan w:val="7"/>
            <w:tcBorders>
              <w:top w:val="single" w:color="auto" w:sz="4" w:space="0"/>
              <w:left w:val="nil"/>
              <w:bottom w:val="single" w:color="auto" w:sz="4" w:space="0"/>
              <w:right w:val="single" w:color="auto" w:sz="4" w:space="0"/>
            </w:tcBorders>
            <w:shd w:val="clear" w:color="auto" w:fill="auto"/>
            <w:vAlign w:val="center"/>
          </w:tcPr>
          <w:p w14:paraId="4B167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F272600">
        <w:tblPrEx>
          <w:tblCellMar>
            <w:top w:w="0" w:type="dxa"/>
            <w:left w:w="108" w:type="dxa"/>
            <w:bottom w:w="0" w:type="dxa"/>
            <w:right w:w="108" w:type="dxa"/>
          </w:tblCellMar>
        </w:tblPrEx>
        <w:trPr>
          <w:trHeight w:val="540"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8BC12DD">
            <w:pPr>
              <w:widowControl/>
              <w:jc w:val="left"/>
              <w:rPr>
                <w:rFonts w:hint="eastAsia" w:ascii="宋体" w:hAnsi="宋体" w:cs="宋体"/>
                <w:color w:val="000000"/>
                <w:kern w:val="0"/>
                <w:sz w:val="20"/>
                <w:szCs w:val="20"/>
              </w:rPr>
            </w:pPr>
          </w:p>
        </w:tc>
        <w:tc>
          <w:tcPr>
            <w:tcW w:w="4962" w:type="dxa"/>
            <w:gridSpan w:val="6"/>
            <w:tcBorders>
              <w:top w:val="single" w:color="auto" w:sz="4" w:space="0"/>
              <w:left w:val="single" w:color="auto" w:sz="4" w:space="0"/>
              <w:bottom w:val="single" w:color="auto" w:sz="4" w:space="0"/>
              <w:right w:val="single" w:color="auto" w:sz="4" w:space="0"/>
            </w:tcBorders>
            <w:shd w:val="clear" w:color="auto" w:fill="auto"/>
          </w:tcPr>
          <w:p w14:paraId="722C8D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〔2022〕76号</w:t>
            </w:r>
            <w:r>
              <w:rPr>
                <w:rFonts w:hint="eastAsia" w:ascii="宋体" w:hAnsi="宋体" w:cs="宋体"/>
                <w:color w:val="000000"/>
                <w:kern w:val="0"/>
                <w:sz w:val="20"/>
                <w:szCs w:val="20"/>
              </w:rPr>
              <w:t xml:space="preserve">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有效降低了职业学校学生的流失率，有利于职业学校的长远发展。</w:t>
            </w:r>
          </w:p>
        </w:tc>
        <w:tc>
          <w:tcPr>
            <w:tcW w:w="3134" w:type="dxa"/>
            <w:gridSpan w:val="7"/>
            <w:tcBorders>
              <w:top w:val="single" w:color="auto" w:sz="4" w:space="0"/>
              <w:left w:val="single" w:color="auto" w:sz="4" w:space="0"/>
              <w:bottom w:val="single" w:color="auto" w:sz="4" w:space="0"/>
              <w:right w:val="single" w:color="auto" w:sz="4" w:space="0"/>
            </w:tcBorders>
            <w:shd w:val="clear" w:color="auto" w:fill="auto"/>
          </w:tcPr>
          <w:p w14:paraId="322F64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截至2024</w:t>
            </w:r>
            <w:r>
              <w:rPr>
                <w:rFonts w:hint="eastAsia" w:ascii="宋体" w:hAnsi="宋体" w:cs="宋体"/>
                <w:color w:val="000000"/>
                <w:kern w:val="0"/>
                <w:sz w:val="20"/>
                <w:szCs w:val="20"/>
              </w:rPr>
              <w:t>年12月31日，本单位已完成对中等职业学校57名学生发放7.34万元助学金；给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p>
        </w:tc>
      </w:tr>
      <w:tr w14:paraId="39A53632">
        <w:tblPrEx>
          <w:tblCellMar>
            <w:top w:w="0" w:type="dxa"/>
            <w:left w:w="108" w:type="dxa"/>
            <w:bottom w:w="0" w:type="dxa"/>
            <w:right w:w="108" w:type="dxa"/>
          </w:tblCellMar>
        </w:tblPrEx>
        <w:trPr>
          <w:trHeight w:val="312" w:hRule="atLeast"/>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E9B3E6">
            <w:pPr>
              <w:widowControl/>
              <w:jc w:val="center"/>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A77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E4A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3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13C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6BB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AC9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63C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A84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DB0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D30909">
        <w:tblPrEx>
          <w:tblCellMar>
            <w:top w:w="0" w:type="dxa"/>
            <w:left w:w="108" w:type="dxa"/>
            <w:bottom w:w="0" w:type="dxa"/>
            <w:right w:w="108" w:type="dxa"/>
          </w:tblCellMar>
        </w:tblPrEx>
        <w:trPr>
          <w:trHeight w:val="31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21CF6A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7C3034DE">
            <w:pPr>
              <w:widowControl/>
              <w:jc w:val="left"/>
              <w:rPr>
                <w:rFonts w:hint="eastAsia" w:ascii="宋体" w:hAnsi="宋体" w:cs="宋体"/>
                <w:color w:val="000000"/>
                <w:kern w:val="0"/>
                <w:sz w:val="20"/>
                <w:szCs w:val="20"/>
              </w:rPr>
            </w:pPr>
          </w:p>
        </w:tc>
        <w:tc>
          <w:tcPr>
            <w:tcW w:w="1294" w:type="dxa"/>
            <w:vMerge w:val="continue"/>
            <w:tcBorders>
              <w:top w:val="single" w:color="auto" w:sz="4" w:space="0"/>
              <w:left w:val="single" w:color="auto" w:sz="4" w:space="0"/>
              <w:bottom w:val="single" w:color="auto" w:sz="4" w:space="0"/>
              <w:right w:val="single" w:color="auto" w:sz="4" w:space="0"/>
            </w:tcBorders>
            <w:vAlign w:val="center"/>
          </w:tcPr>
          <w:p w14:paraId="606929AC">
            <w:pPr>
              <w:widowControl/>
              <w:jc w:val="left"/>
              <w:rPr>
                <w:rFonts w:hint="eastAsia" w:ascii="宋体" w:hAnsi="宋体" w:cs="宋体"/>
                <w:color w:val="000000"/>
                <w:kern w:val="0"/>
                <w:sz w:val="20"/>
                <w:szCs w:val="20"/>
              </w:rPr>
            </w:pPr>
          </w:p>
        </w:tc>
        <w:tc>
          <w:tcPr>
            <w:tcW w:w="2336" w:type="dxa"/>
            <w:gridSpan w:val="3"/>
            <w:vMerge w:val="continue"/>
            <w:tcBorders>
              <w:top w:val="single" w:color="auto" w:sz="4" w:space="0"/>
              <w:left w:val="single" w:color="auto" w:sz="4" w:space="0"/>
              <w:bottom w:val="single" w:color="auto" w:sz="4" w:space="0"/>
              <w:right w:val="single" w:color="auto" w:sz="4" w:space="0"/>
            </w:tcBorders>
            <w:vAlign w:val="center"/>
          </w:tcPr>
          <w:p w14:paraId="3D70A398">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14:paraId="2540DE94">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44A79DDF">
            <w:pPr>
              <w:widowControl/>
              <w:jc w:val="left"/>
              <w:rPr>
                <w:rFonts w:hint="eastAsia" w:ascii="宋体" w:hAnsi="宋体" w:cs="宋体"/>
                <w:color w:val="000000"/>
                <w:kern w:val="0"/>
                <w:sz w:val="20"/>
                <w:szCs w:val="20"/>
              </w:rPr>
            </w:pPr>
          </w:p>
        </w:tc>
        <w:tc>
          <w:tcPr>
            <w:tcW w:w="517" w:type="dxa"/>
            <w:gridSpan w:val="2"/>
            <w:vMerge w:val="continue"/>
            <w:tcBorders>
              <w:top w:val="single" w:color="auto" w:sz="4" w:space="0"/>
              <w:left w:val="single" w:color="auto" w:sz="4" w:space="0"/>
              <w:bottom w:val="single" w:color="auto" w:sz="4" w:space="0"/>
              <w:right w:val="single" w:color="auto" w:sz="4" w:space="0"/>
            </w:tcBorders>
            <w:vAlign w:val="center"/>
          </w:tcPr>
          <w:p w14:paraId="6D604023">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14:paraId="20896D89">
            <w:pPr>
              <w:widowControl/>
              <w:jc w:val="left"/>
              <w:rPr>
                <w:rFonts w:hint="eastAsia" w:ascii="宋体" w:hAnsi="宋体" w:cs="宋体"/>
                <w:color w:val="000000"/>
                <w:kern w:val="0"/>
                <w:sz w:val="20"/>
                <w:szCs w:val="20"/>
              </w:rPr>
            </w:pPr>
          </w:p>
        </w:tc>
        <w:tc>
          <w:tcPr>
            <w:tcW w:w="1070" w:type="dxa"/>
            <w:gridSpan w:val="2"/>
            <w:vMerge w:val="continue"/>
            <w:tcBorders>
              <w:top w:val="single" w:color="auto" w:sz="4" w:space="0"/>
              <w:left w:val="single" w:color="auto" w:sz="4" w:space="0"/>
              <w:bottom w:val="single" w:color="auto" w:sz="4" w:space="0"/>
              <w:right w:val="single" w:color="auto" w:sz="4" w:space="0"/>
            </w:tcBorders>
            <w:vAlign w:val="center"/>
          </w:tcPr>
          <w:p w14:paraId="533BED1F">
            <w:pPr>
              <w:widowControl/>
              <w:jc w:val="left"/>
              <w:rPr>
                <w:rFonts w:hint="eastAsia" w:ascii="宋体" w:hAnsi="宋体" w:cs="宋体"/>
                <w:color w:val="000000"/>
                <w:kern w:val="0"/>
                <w:sz w:val="20"/>
                <w:szCs w:val="20"/>
              </w:rPr>
            </w:pPr>
          </w:p>
        </w:tc>
      </w:tr>
      <w:tr w14:paraId="4375C2BF">
        <w:tblPrEx>
          <w:tblCellMar>
            <w:top w:w="0" w:type="dxa"/>
            <w:left w:w="108" w:type="dxa"/>
            <w:bottom w:w="0" w:type="dxa"/>
            <w:right w:w="108" w:type="dxa"/>
          </w:tblCellMar>
        </w:tblPrEx>
        <w:trPr>
          <w:trHeight w:val="402" w:hRule="atLeast"/>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E9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93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020E7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0C225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免学费应受助学生人数</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332C4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&gt;=205人</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5218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EC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776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2BFA05">
            <w:pPr>
              <w:widowControl/>
              <w:jc w:val="center"/>
              <w:rPr>
                <w:rFonts w:hint="eastAsia" w:ascii="宋体" w:hAnsi="宋体" w:cs="宋体"/>
                <w:color w:val="000000"/>
                <w:kern w:val="0"/>
                <w:sz w:val="20"/>
                <w:szCs w:val="20"/>
              </w:rPr>
            </w:pPr>
          </w:p>
        </w:tc>
      </w:tr>
      <w:tr w14:paraId="43B3BF2F">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7BCFA0C">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7D15DF9">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460EF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D1C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发放助学金人数</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56DFC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&gt;=57人</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1AD8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=57人</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683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117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485B82">
            <w:pPr>
              <w:widowControl/>
              <w:jc w:val="center"/>
              <w:rPr>
                <w:rFonts w:hint="eastAsia" w:ascii="宋体" w:hAnsi="宋体" w:cs="宋体"/>
                <w:color w:val="000000"/>
                <w:kern w:val="0"/>
                <w:sz w:val="20"/>
                <w:szCs w:val="20"/>
              </w:rPr>
            </w:pPr>
          </w:p>
        </w:tc>
      </w:tr>
      <w:tr w14:paraId="00823CAE">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1BA509A">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3B31EAE">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49ACC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71CA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中等职业学校免费教育资金覆盖率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3F79C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D02B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6B4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3A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518F22">
            <w:pPr>
              <w:widowControl/>
              <w:jc w:val="center"/>
              <w:rPr>
                <w:rFonts w:hint="eastAsia" w:ascii="宋体" w:hAnsi="宋体" w:cs="宋体"/>
                <w:color w:val="000000"/>
                <w:kern w:val="0"/>
                <w:sz w:val="20"/>
                <w:szCs w:val="20"/>
              </w:rPr>
            </w:pPr>
          </w:p>
        </w:tc>
      </w:tr>
      <w:tr w14:paraId="2A5FE226">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F5E8EB8">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995E278">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561DC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9C3A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377AC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C5AA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6E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AEF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8554F7">
            <w:pPr>
              <w:widowControl/>
              <w:jc w:val="center"/>
              <w:rPr>
                <w:rFonts w:hint="eastAsia" w:ascii="宋体" w:hAnsi="宋体" w:cs="宋体"/>
                <w:color w:val="000000"/>
                <w:kern w:val="0"/>
                <w:sz w:val="20"/>
                <w:szCs w:val="20"/>
              </w:rPr>
            </w:pPr>
          </w:p>
        </w:tc>
      </w:tr>
      <w:tr w14:paraId="223CFE25">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B73A126">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DFA045F">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5B869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5F493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22D17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83FC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903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E2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204D53">
            <w:pPr>
              <w:widowControl/>
              <w:jc w:val="center"/>
              <w:rPr>
                <w:rFonts w:hint="eastAsia" w:ascii="宋体" w:hAnsi="宋体" w:cs="宋体"/>
                <w:color w:val="000000"/>
                <w:kern w:val="0"/>
                <w:sz w:val="20"/>
                <w:szCs w:val="20"/>
              </w:rPr>
            </w:pPr>
          </w:p>
        </w:tc>
      </w:tr>
      <w:tr w14:paraId="41CEDBC9">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8EEA42A">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1CA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6443E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BAD10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发放助学金成本</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59683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&lt;=7.34万元</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D169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=7.34万元</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00F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8E4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37F5EA">
            <w:pPr>
              <w:widowControl/>
              <w:jc w:val="center"/>
              <w:rPr>
                <w:rFonts w:hint="eastAsia" w:ascii="宋体" w:hAnsi="宋体" w:cs="宋体"/>
                <w:color w:val="000000"/>
                <w:kern w:val="0"/>
                <w:sz w:val="20"/>
                <w:szCs w:val="20"/>
              </w:rPr>
            </w:pPr>
          </w:p>
        </w:tc>
      </w:tr>
      <w:tr w14:paraId="2F829966">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7D27F9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176A2D2">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5F512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6F74C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免学费成本</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18423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&lt;=28.12万元</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EA08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=28.12万元</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267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65E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51807">
            <w:pPr>
              <w:widowControl/>
              <w:jc w:val="center"/>
              <w:rPr>
                <w:rFonts w:hint="eastAsia" w:ascii="宋体" w:hAnsi="宋体" w:cs="宋体"/>
                <w:color w:val="000000"/>
                <w:kern w:val="0"/>
                <w:sz w:val="20"/>
                <w:szCs w:val="20"/>
              </w:rPr>
            </w:pPr>
          </w:p>
        </w:tc>
      </w:tr>
      <w:tr w14:paraId="41E6E340">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0439940">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7C5AF2C1">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481FD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7FD98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学生家长投诉率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26C27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E5E7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AC0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B2A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FC8022">
            <w:pPr>
              <w:widowControl/>
              <w:jc w:val="center"/>
              <w:rPr>
                <w:rFonts w:hint="eastAsia" w:ascii="宋体" w:hAnsi="宋体" w:cs="宋体"/>
                <w:color w:val="000000"/>
                <w:kern w:val="0"/>
                <w:sz w:val="20"/>
                <w:szCs w:val="20"/>
              </w:rPr>
            </w:pPr>
          </w:p>
        </w:tc>
      </w:tr>
      <w:tr w14:paraId="4D080A8E">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6C14D8C">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0C8BE44">
            <w:pPr>
              <w:widowControl/>
              <w:jc w:val="left"/>
              <w:rPr>
                <w:rFonts w:hint="eastAsia" w:ascii="宋体" w:hAnsi="宋体" w:cs="宋体"/>
                <w:color w:val="000000"/>
                <w:kern w:val="0"/>
                <w:sz w:val="20"/>
                <w:szCs w:val="20"/>
              </w:rPr>
            </w:pP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3037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E3EFF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01ED9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13333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EBE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425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FE778">
            <w:pPr>
              <w:widowControl/>
              <w:jc w:val="center"/>
              <w:rPr>
                <w:rFonts w:hint="eastAsia" w:ascii="宋体" w:hAnsi="宋体" w:cs="宋体"/>
                <w:color w:val="000000"/>
                <w:kern w:val="0"/>
                <w:sz w:val="20"/>
                <w:szCs w:val="20"/>
              </w:rPr>
            </w:pPr>
          </w:p>
        </w:tc>
      </w:tr>
      <w:tr w14:paraId="43ACD360">
        <w:tblPrEx>
          <w:tblCellMar>
            <w:top w:w="0" w:type="dxa"/>
            <w:left w:w="108" w:type="dxa"/>
            <w:bottom w:w="0" w:type="dxa"/>
            <w:right w:w="108" w:type="dxa"/>
          </w:tblCellMar>
        </w:tblPrEx>
        <w:trPr>
          <w:trHeight w:val="402" w:hRule="atLeast"/>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9EEBFAE">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14:paraId="573C5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14:paraId="41D49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3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AB36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075F6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21BC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85D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DB4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F030BC">
            <w:pPr>
              <w:widowControl/>
              <w:jc w:val="center"/>
              <w:rPr>
                <w:rFonts w:hint="eastAsia" w:ascii="宋体" w:hAnsi="宋体" w:cs="宋体"/>
                <w:color w:val="000000"/>
                <w:kern w:val="0"/>
                <w:sz w:val="20"/>
                <w:szCs w:val="20"/>
              </w:rPr>
            </w:pPr>
          </w:p>
        </w:tc>
      </w:tr>
      <w:tr w14:paraId="7CBD7B44">
        <w:tblPrEx>
          <w:tblCellMar>
            <w:top w:w="0" w:type="dxa"/>
            <w:left w:w="108" w:type="dxa"/>
            <w:bottom w:w="0" w:type="dxa"/>
            <w:right w:w="108" w:type="dxa"/>
          </w:tblCellMar>
        </w:tblPrEx>
        <w:trPr>
          <w:trHeight w:val="270" w:hRule="atLeast"/>
        </w:trPr>
        <w:tc>
          <w:tcPr>
            <w:tcW w:w="61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835D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24C44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9163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04D8482B">
            <w:pPr>
              <w:widowControl/>
              <w:jc w:val="center"/>
              <w:rPr>
                <w:rFonts w:hint="eastAsia" w:ascii="宋体" w:hAnsi="宋体" w:cs="宋体"/>
                <w:color w:val="000000"/>
                <w:kern w:val="0"/>
                <w:sz w:val="20"/>
                <w:szCs w:val="20"/>
              </w:rPr>
            </w:pPr>
          </w:p>
        </w:tc>
      </w:tr>
    </w:tbl>
    <w:p w14:paraId="66E7CE3C">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942"/>
        <w:gridCol w:w="495"/>
        <w:gridCol w:w="1481"/>
        <w:gridCol w:w="633"/>
        <w:gridCol w:w="916"/>
        <w:gridCol w:w="816"/>
        <w:gridCol w:w="207"/>
        <w:gridCol w:w="326"/>
        <w:gridCol w:w="206"/>
        <w:gridCol w:w="529"/>
        <w:gridCol w:w="300"/>
        <w:gridCol w:w="616"/>
      </w:tblGrid>
      <w:tr w14:paraId="2C6E5D7A">
        <w:tblPrEx>
          <w:tblCellMar>
            <w:top w:w="0" w:type="dxa"/>
            <w:left w:w="108" w:type="dxa"/>
            <w:bottom w:w="0" w:type="dxa"/>
            <w:right w:w="108" w:type="dxa"/>
          </w:tblCellMar>
        </w:tblPrEx>
        <w:trPr>
          <w:trHeight w:val="405" w:hRule="atLeast"/>
          <w:jc w:val="center"/>
        </w:trPr>
        <w:tc>
          <w:tcPr>
            <w:tcW w:w="8299" w:type="dxa"/>
            <w:gridSpan w:val="14"/>
            <w:tcBorders>
              <w:top w:val="nil"/>
              <w:left w:val="nil"/>
              <w:bottom w:val="nil"/>
              <w:right w:val="nil"/>
            </w:tcBorders>
            <w:shd w:val="clear" w:color="auto" w:fill="auto"/>
            <w:vAlign w:val="center"/>
          </w:tcPr>
          <w:p w14:paraId="4A0E94C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34B2CB">
        <w:tblPrEx>
          <w:tblCellMar>
            <w:top w:w="0" w:type="dxa"/>
            <w:left w:w="108" w:type="dxa"/>
            <w:bottom w:w="0" w:type="dxa"/>
            <w:right w:w="108" w:type="dxa"/>
          </w:tblCellMar>
        </w:tblPrEx>
        <w:trPr>
          <w:trHeight w:val="270" w:hRule="atLeast"/>
          <w:jc w:val="center"/>
        </w:trPr>
        <w:tc>
          <w:tcPr>
            <w:tcW w:w="8299" w:type="dxa"/>
            <w:gridSpan w:val="14"/>
            <w:tcBorders>
              <w:top w:val="nil"/>
              <w:left w:val="nil"/>
              <w:bottom w:val="single" w:color="auto" w:sz="4" w:space="0"/>
              <w:right w:val="nil"/>
            </w:tcBorders>
            <w:shd w:val="clear" w:color="auto" w:fill="auto"/>
            <w:vAlign w:val="center"/>
          </w:tcPr>
          <w:p w14:paraId="2104DA3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797A8C8">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BBF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286A0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2023年中等职业学校学生住宿费和教材费补助资金</w:t>
            </w:r>
          </w:p>
        </w:tc>
      </w:tr>
      <w:tr w14:paraId="2B9DFC54">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32B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67" w:type="dxa"/>
            <w:gridSpan w:val="5"/>
            <w:tcBorders>
              <w:top w:val="single" w:color="auto" w:sz="4" w:space="0"/>
              <w:left w:val="nil"/>
              <w:bottom w:val="single" w:color="auto" w:sz="4" w:space="0"/>
              <w:right w:val="single" w:color="auto" w:sz="4" w:space="0"/>
            </w:tcBorders>
            <w:shd w:val="clear" w:color="auto" w:fill="auto"/>
            <w:vAlign w:val="center"/>
          </w:tcPr>
          <w:p w14:paraId="145AAC5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5927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77" w:type="dxa"/>
            <w:gridSpan w:val="5"/>
            <w:tcBorders>
              <w:top w:val="single" w:color="auto" w:sz="4" w:space="0"/>
              <w:left w:val="nil"/>
              <w:bottom w:val="single" w:color="auto" w:sz="4" w:space="0"/>
              <w:right w:val="single" w:color="auto" w:sz="4" w:space="0"/>
            </w:tcBorders>
            <w:shd w:val="clear" w:color="auto" w:fill="auto"/>
            <w:vAlign w:val="center"/>
          </w:tcPr>
          <w:p w14:paraId="0ECB62E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木垒哈萨克自治县中等职业技术学校</w:t>
            </w:r>
          </w:p>
        </w:tc>
      </w:tr>
      <w:tr w14:paraId="0C1FC070">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E5F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1F206B78">
            <w:pPr>
              <w:widowControl/>
              <w:jc w:val="center"/>
              <w:rPr>
                <w:rFonts w:hint="eastAsia" w:ascii="宋体" w:hAnsi="宋体" w:cs="宋体"/>
                <w:color w:val="000000"/>
                <w:kern w:val="0"/>
                <w:sz w:val="20"/>
                <w:szCs w:val="20"/>
              </w:rPr>
            </w:pPr>
          </w:p>
        </w:tc>
        <w:tc>
          <w:tcPr>
            <w:tcW w:w="1481" w:type="dxa"/>
            <w:tcBorders>
              <w:top w:val="single" w:color="auto" w:sz="4" w:space="0"/>
              <w:left w:val="nil"/>
              <w:bottom w:val="single" w:color="auto" w:sz="4" w:space="0"/>
              <w:right w:val="single" w:color="auto" w:sz="4" w:space="0"/>
            </w:tcBorders>
            <w:shd w:val="clear" w:color="auto" w:fill="auto"/>
            <w:vAlign w:val="center"/>
          </w:tcPr>
          <w:p w14:paraId="39C78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14:paraId="37154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55A1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D4BB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9" w:type="dxa"/>
            <w:gridSpan w:val="2"/>
            <w:tcBorders>
              <w:top w:val="single" w:color="auto" w:sz="4" w:space="0"/>
              <w:left w:val="nil"/>
              <w:bottom w:val="single" w:color="auto" w:sz="4" w:space="0"/>
              <w:right w:val="single" w:color="auto" w:sz="4" w:space="0"/>
            </w:tcBorders>
            <w:shd w:val="clear" w:color="auto" w:fill="auto"/>
            <w:vAlign w:val="center"/>
          </w:tcPr>
          <w:p w14:paraId="4CDF5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6" w:type="dxa"/>
            <w:tcBorders>
              <w:top w:val="single" w:color="auto" w:sz="4" w:space="0"/>
              <w:left w:val="nil"/>
              <w:bottom w:val="single" w:color="auto" w:sz="4" w:space="0"/>
              <w:right w:val="single" w:color="auto" w:sz="4" w:space="0"/>
            </w:tcBorders>
            <w:shd w:val="clear" w:color="auto" w:fill="auto"/>
            <w:vAlign w:val="center"/>
          </w:tcPr>
          <w:p w14:paraId="2E18E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3C59E73">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92649A7">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0CE45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81" w:type="dxa"/>
            <w:tcBorders>
              <w:top w:val="single" w:color="auto" w:sz="4" w:space="0"/>
              <w:left w:val="nil"/>
              <w:bottom w:val="single" w:color="auto" w:sz="4" w:space="0"/>
              <w:right w:val="single" w:color="auto" w:sz="4" w:space="0"/>
            </w:tcBorders>
            <w:shd w:val="clear" w:color="auto" w:fill="auto"/>
            <w:vAlign w:val="center"/>
          </w:tcPr>
          <w:p w14:paraId="2E1D4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16.11</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14:paraId="33339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E17C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18.27</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0638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auto" w:sz="4" w:space="0"/>
            </w:tcBorders>
            <w:shd w:val="clear" w:color="auto" w:fill="auto"/>
            <w:vAlign w:val="center"/>
          </w:tcPr>
          <w:p w14:paraId="15DA2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99.02%</w:t>
            </w:r>
          </w:p>
        </w:tc>
        <w:tc>
          <w:tcPr>
            <w:tcW w:w="616" w:type="dxa"/>
            <w:tcBorders>
              <w:top w:val="single" w:color="auto" w:sz="4" w:space="0"/>
              <w:left w:val="nil"/>
              <w:bottom w:val="single" w:color="auto" w:sz="4" w:space="0"/>
              <w:right w:val="single" w:color="auto" w:sz="4" w:space="0"/>
            </w:tcBorders>
            <w:shd w:val="clear" w:color="auto" w:fill="auto"/>
            <w:vAlign w:val="center"/>
          </w:tcPr>
          <w:p w14:paraId="6CA9A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w:t>
            </w:r>
          </w:p>
        </w:tc>
      </w:tr>
      <w:tr w14:paraId="6A26C013">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F5C6AD6">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677B4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81" w:type="dxa"/>
            <w:tcBorders>
              <w:top w:val="single" w:color="auto" w:sz="4" w:space="0"/>
              <w:left w:val="nil"/>
              <w:bottom w:val="single" w:color="auto" w:sz="4" w:space="0"/>
              <w:right w:val="single" w:color="auto" w:sz="4" w:space="0"/>
            </w:tcBorders>
            <w:shd w:val="clear" w:color="auto" w:fill="auto"/>
            <w:vAlign w:val="center"/>
          </w:tcPr>
          <w:p w14:paraId="7FFA9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16.11</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14:paraId="4C02E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6955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18.27</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AABE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gridSpan w:val="2"/>
            <w:tcBorders>
              <w:top w:val="single" w:color="auto" w:sz="4" w:space="0"/>
              <w:left w:val="nil"/>
              <w:bottom w:val="single" w:color="auto" w:sz="4" w:space="0"/>
              <w:right w:val="single" w:color="auto" w:sz="4" w:space="0"/>
            </w:tcBorders>
            <w:shd w:val="clear" w:color="auto" w:fill="auto"/>
            <w:vAlign w:val="center"/>
          </w:tcPr>
          <w:p w14:paraId="3F395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single" w:color="auto" w:sz="4" w:space="0"/>
              <w:left w:val="nil"/>
              <w:bottom w:val="single" w:color="auto" w:sz="4" w:space="0"/>
              <w:right w:val="single" w:color="auto" w:sz="4" w:space="0"/>
            </w:tcBorders>
            <w:shd w:val="clear" w:color="auto" w:fill="auto"/>
            <w:vAlign w:val="center"/>
          </w:tcPr>
          <w:p w14:paraId="15F4C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5D21FF">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B174141">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362F2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81" w:type="dxa"/>
            <w:tcBorders>
              <w:top w:val="single" w:color="auto" w:sz="4" w:space="0"/>
              <w:left w:val="nil"/>
              <w:bottom w:val="single" w:color="auto" w:sz="4" w:space="0"/>
              <w:right w:val="single" w:color="auto" w:sz="4" w:space="0"/>
            </w:tcBorders>
            <w:shd w:val="clear" w:color="auto" w:fill="auto"/>
            <w:vAlign w:val="center"/>
          </w:tcPr>
          <w:p w14:paraId="4AF3A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14:paraId="7FDC5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2430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1AB6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gridSpan w:val="2"/>
            <w:tcBorders>
              <w:top w:val="single" w:color="auto" w:sz="4" w:space="0"/>
              <w:left w:val="nil"/>
              <w:bottom w:val="single" w:color="auto" w:sz="4" w:space="0"/>
              <w:right w:val="single" w:color="auto" w:sz="4" w:space="0"/>
            </w:tcBorders>
            <w:shd w:val="clear" w:color="auto" w:fill="auto"/>
            <w:vAlign w:val="center"/>
          </w:tcPr>
          <w:p w14:paraId="47ACA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single" w:color="auto" w:sz="4" w:space="0"/>
              <w:left w:val="nil"/>
              <w:bottom w:val="single" w:color="auto" w:sz="4" w:space="0"/>
              <w:right w:val="single" w:color="auto" w:sz="4" w:space="0"/>
            </w:tcBorders>
            <w:shd w:val="clear" w:color="auto" w:fill="auto"/>
            <w:vAlign w:val="center"/>
          </w:tcPr>
          <w:p w14:paraId="45DC5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F28AEE">
        <w:tblPrEx>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EE0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83" w:type="dxa"/>
            <w:gridSpan w:val="6"/>
            <w:tcBorders>
              <w:top w:val="single" w:color="auto" w:sz="4" w:space="0"/>
              <w:left w:val="nil"/>
              <w:bottom w:val="single" w:color="auto" w:sz="4" w:space="0"/>
              <w:right w:val="single" w:color="auto" w:sz="4" w:space="0"/>
            </w:tcBorders>
            <w:shd w:val="clear" w:color="auto" w:fill="auto"/>
            <w:vAlign w:val="center"/>
          </w:tcPr>
          <w:p w14:paraId="334E5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0" w:type="dxa"/>
            <w:gridSpan w:val="7"/>
            <w:tcBorders>
              <w:top w:val="single" w:color="auto" w:sz="4" w:space="0"/>
              <w:left w:val="nil"/>
              <w:bottom w:val="single" w:color="auto" w:sz="4" w:space="0"/>
              <w:right w:val="single" w:color="auto" w:sz="4" w:space="0"/>
            </w:tcBorders>
            <w:shd w:val="clear" w:color="auto" w:fill="auto"/>
            <w:vAlign w:val="center"/>
          </w:tcPr>
          <w:p w14:paraId="5F35E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9666BF3">
        <w:tblPrEx>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DC891EC">
            <w:pPr>
              <w:widowControl/>
              <w:jc w:val="left"/>
              <w:rPr>
                <w:rFonts w:hint="eastAsia" w:ascii="宋体" w:hAnsi="宋体" w:cs="宋体"/>
                <w:color w:val="000000"/>
                <w:kern w:val="0"/>
                <w:sz w:val="20"/>
                <w:szCs w:val="20"/>
              </w:rPr>
            </w:pPr>
          </w:p>
        </w:tc>
        <w:tc>
          <w:tcPr>
            <w:tcW w:w="4883" w:type="dxa"/>
            <w:gridSpan w:val="6"/>
            <w:tcBorders>
              <w:top w:val="single" w:color="auto" w:sz="4" w:space="0"/>
              <w:left w:val="single" w:color="auto" w:sz="4" w:space="0"/>
              <w:bottom w:val="single" w:color="auto" w:sz="4" w:space="0"/>
              <w:right w:val="single" w:color="auto" w:sz="4" w:space="0"/>
            </w:tcBorders>
            <w:shd w:val="clear" w:color="auto" w:fill="auto"/>
          </w:tcPr>
          <w:p w14:paraId="3292C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〔2022〕80号</w:t>
            </w:r>
            <w:r>
              <w:rPr>
                <w:rFonts w:hint="eastAsia" w:ascii="宋体" w:hAnsi="宋体" w:cs="宋体"/>
                <w:color w:val="000000"/>
                <w:kern w:val="0"/>
                <w:sz w:val="20"/>
                <w:szCs w:val="20"/>
              </w:rPr>
              <w:t xml:space="preserve"> 2023年中等职业学校学生住宿费和教材费补助资金项目文件，木垒哈萨克自治县中等职业技术学校免教材免住宿资金安排14.67万元；木垒哈萨克自治县技工学校免教材免住宿资金安排1.44万元，后期2023年新疆西藏等地区教育特殊补助资金追加木垒哈萨克自治县中等职业技术学校免教材免住宿资金2.34万元，用于改善学校办公条件，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p>
        </w:tc>
        <w:tc>
          <w:tcPr>
            <w:tcW w:w="3000" w:type="dxa"/>
            <w:gridSpan w:val="7"/>
            <w:tcBorders>
              <w:top w:val="single" w:color="auto" w:sz="4" w:space="0"/>
              <w:left w:val="single" w:color="auto" w:sz="4" w:space="0"/>
              <w:bottom w:val="single" w:color="auto" w:sz="4" w:space="0"/>
              <w:right w:val="single" w:color="auto" w:sz="4" w:space="0"/>
            </w:tcBorders>
            <w:shd w:val="clear" w:color="auto" w:fill="auto"/>
          </w:tcPr>
          <w:p w14:paraId="44C876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截至2023年</w:t>
            </w:r>
            <w:r>
              <w:rPr>
                <w:rFonts w:hint="eastAsia" w:ascii="宋体" w:hAnsi="宋体" w:cs="宋体"/>
                <w:color w:val="000000"/>
                <w:kern w:val="0"/>
                <w:sz w:val="20"/>
                <w:szCs w:val="20"/>
              </w:rPr>
              <w:t>12月31日，本单位已完成中职学校免教材免住宿应受助学生人数189人，技工学校免教材免住宿应受助学生人数16人，完成了中职校免教材免住宿成本16.83万元，技工学校免住宿费免教材成本1.44万元。改善了学校办公条件，给</w:t>
            </w:r>
            <w:r>
              <w:rPr>
                <w:rFonts w:hint="eastAsia" w:ascii="宋体" w:hAnsi="宋体" w:cs="宋体"/>
                <w:color w:val="000000"/>
                <w:kern w:val="0"/>
                <w:sz w:val="20"/>
                <w:szCs w:val="20"/>
                <w:lang w:eastAsia="zh-CN"/>
              </w:rPr>
              <w:t>予</w:t>
            </w:r>
            <w:r>
              <w:rPr>
                <w:rFonts w:hint="eastAsia" w:ascii="宋体" w:hAnsi="宋体" w:cs="宋体"/>
                <w:color w:val="000000"/>
                <w:kern w:val="0"/>
                <w:sz w:val="20"/>
                <w:szCs w:val="20"/>
              </w:rPr>
              <w:t>学生学习在学校、生活在学校、成长在学校的良好条件。</w:t>
            </w:r>
          </w:p>
        </w:tc>
      </w:tr>
      <w:tr w14:paraId="71820CE7">
        <w:tblPrEx>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483A32">
            <w:pPr>
              <w:widowControl/>
              <w:jc w:val="center"/>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ED5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7EA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0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8FD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A00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A16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405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2E3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A2E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83D9BD">
        <w:tblPrEx>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535EEF5">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11CFC5B">
            <w:pPr>
              <w:widowControl/>
              <w:jc w:val="left"/>
              <w:rPr>
                <w:rFonts w:hint="eastAsia" w:ascii="宋体" w:hAnsi="宋体" w:cs="宋体"/>
                <w:color w:val="000000"/>
                <w:kern w:val="0"/>
                <w:sz w:val="20"/>
                <w:szCs w:val="20"/>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14:paraId="7009F03E">
            <w:pPr>
              <w:widowControl/>
              <w:jc w:val="left"/>
              <w:rPr>
                <w:rFonts w:hint="eastAsia" w:ascii="宋体" w:hAnsi="宋体" w:cs="宋体"/>
                <w:color w:val="000000"/>
                <w:kern w:val="0"/>
                <w:sz w:val="20"/>
                <w:szCs w:val="20"/>
              </w:rPr>
            </w:pPr>
          </w:p>
        </w:tc>
        <w:tc>
          <w:tcPr>
            <w:tcW w:w="2609" w:type="dxa"/>
            <w:gridSpan w:val="3"/>
            <w:vMerge w:val="continue"/>
            <w:tcBorders>
              <w:top w:val="single" w:color="auto" w:sz="4" w:space="0"/>
              <w:left w:val="single" w:color="auto" w:sz="4" w:space="0"/>
              <w:bottom w:val="single" w:color="auto" w:sz="4" w:space="0"/>
              <w:right w:val="single" w:color="auto" w:sz="4" w:space="0"/>
            </w:tcBorders>
            <w:vAlign w:val="center"/>
          </w:tcPr>
          <w:p w14:paraId="48527BC6">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14:paraId="1F634182">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3DD4E541">
            <w:pPr>
              <w:widowControl/>
              <w:jc w:val="left"/>
              <w:rPr>
                <w:rFonts w:hint="eastAsia" w:ascii="宋体" w:hAnsi="宋体" w:cs="宋体"/>
                <w:color w:val="000000"/>
                <w:kern w:val="0"/>
                <w:sz w:val="20"/>
                <w:szCs w:val="20"/>
              </w:rPr>
            </w:pPr>
          </w:p>
        </w:tc>
        <w:tc>
          <w:tcPr>
            <w:tcW w:w="533" w:type="dxa"/>
            <w:gridSpan w:val="2"/>
            <w:vMerge w:val="continue"/>
            <w:tcBorders>
              <w:top w:val="single" w:color="auto" w:sz="4" w:space="0"/>
              <w:left w:val="single" w:color="auto" w:sz="4" w:space="0"/>
              <w:bottom w:val="single" w:color="auto" w:sz="4" w:space="0"/>
              <w:right w:val="single" w:color="auto" w:sz="4" w:space="0"/>
            </w:tcBorders>
            <w:vAlign w:val="center"/>
          </w:tcPr>
          <w:p w14:paraId="2B6BBDF7">
            <w:pPr>
              <w:widowControl/>
              <w:jc w:val="left"/>
              <w:rPr>
                <w:rFonts w:hint="eastAsia" w:ascii="宋体" w:hAnsi="宋体" w:cs="宋体"/>
                <w:color w:val="000000"/>
                <w:kern w:val="0"/>
                <w:sz w:val="20"/>
                <w:szCs w:val="20"/>
              </w:rPr>
            </w:pPr>
          </w:p>
        </w:tc>
        <w:tc>
          <w:tcPr>
            <w:tcW w:w="735" w:type="dxa"/>
            <w:gridSpan w:val="2"/>
            <w:vMerge w:val="continue"/>
            <w:tcBorders>
              <w:top w:val="single" w:color="auto" w:sz="4" w:space="0"/>
              <w:left w:val="single" w:color="auto" w:sz="4" w:space="0"/>
              <w:bottom w:val="single" w:color="auto" w:sz="4" w:space="0"/>
              <w:right w:val="single" w:color="auto" w:sz="4" w:space="0"/>
            </w:tcBorders>
            <w:vAlign w:val="center"/>
          </w:tcPr>
          <w:p w14:paraId="5F636DEB">
            <w:pPr>
              <w:widowControl/>
              <w:jc w:val="left"/>
              <w:rPr>
                <w:rFonts w:hint="eastAsia" w:ascii="宋体" w:hAnsi="宋体" w:cs="宋体"/>
                <w:color w:val="000000"/>
                <w:kern w:val="0"/>
                <w:sz w:val="20"/>
                <w:szCs w:val="20"/>
              </w:rPr>
            </w:pPr>
          </w:p>
        </w:tc>
        <w:tc>
          <w:tcPr>
            <w:tcW w:w="916" w:type="dxa"/>
            <w:gridSpan w:val="2"/>
            <w:vMerge w:val="continue"/>
            <w:tcBorders>
              <w:top w:val="single" w:color="auto" w:sz="4" w:space="0"/>
              <w:left w:val="single" w:color="auto" w:sz="4" w:space="0"/>
              <w:bottom w:val="single" w:color="auto" w:sz="4" w:space="0"/>
              <w:right w:val="single" w:color="auto" w:sz="4" w:space="0"/>
            </w:tcBorders>
            <w:vAlign w:val="center"/>
          </w:tcPr>
          <w:p w14:paraId="047CAB43">
            <w:pPr>
              <w:widowControl/>
              <w:jc w:val="left"/>
              <w:rPr>
                <w:rFonts w:hint="eastAsia" w:ascii="宋体" w:hAnsi="宋体" w:cs="宋体"/>
                <w:color w:val="000000"/>
                <w:kern w:val="0"/>
                <w:sz w:val="20"/>
                <w:szCs w:val="20"/>
              </w:rPr>
            </w:pPr>
          </w:p>
        </w:tc>
      </w:tr>
      <w:tr w14:paraId="6D3579F8">
        <w:tblPrEx>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452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22C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6E169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408D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中职学校免教材免住宿应受助学生人数</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1324E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&gt;=189人</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92E8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=189人</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FA7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17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348304">
            <w:pPr>
              <w:widowControl/>
              <w:jc w:val="center"/>
              <w:rPr>
                <w:rFonts w:hint="eastAsia" w:ascii="宋体" w:hAnsi="宋体" w:cs="宋体"/>
                <w:color w:val="000000"/>
                <w:kern w:val="0"/>
                <w:sz w:val="20"/>
                <w:szCs w:val="20"/>
              </w:rPr>
            </w:pPr>
          </w:p>
        </w:tc>
      </w:tr>
      <w:tr w14:paraId="52DE5398">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7950C6A">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C0A18F2">
            <w:pPr>
              <w:widowControl/>
              <w:jc w:val="left"/>
              <w:rPr>
                <w:rFonts w:hint="eastAsia" w:ascii="宋体" w:hAnsi="宋体" w:cs="宋体"/>
                <w:color w:val="000000"/>
                <w:kern w:val="0"/>
                <w:sz w:val="20"/>
                <w:szCs w:val="20"/>
              </w:rPr>
            </w:pP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5A6BD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755AF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技工学校免教材免住宿应受助学生人数</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2D287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&gt;=16人</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5918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E4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493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AA3150">
            <w:pPr>
              <w:widowControl/>
              <w:jc w:val="center"/>
              <w:rPr>
                <w:rFonts w:hint="eastAsia" w:ascii="宋体" w:hAnsi="宋体" w:cs="宋体"/>
                <w:color w:val="000000"/>
                <w:kern w:val="0"/>
                <w:sz w:val="20"/>
                <w:szCs w:val="20"/>
              </w:rPr>
            </w:pPr>
          </w:p>
        </w:tc>
      </w:tr>
      <w:tr w14:paraId="278525A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639D64C">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3DEE08C">
            <w:pPr>
              <w:widowControl/>
              <w:jc w:val="left"/>
              <w:rPr>
                <w:rFonts w:hint="eastAsia" w:ascii="宋体" w:hAnsi="宋体" w:cs="宋体"/>
                <w:color w:val="000000"/>
                <w:kern w:val="0"/>
                <w:sz w:val="20"/>
                <w:szCs w:val="20"/>
              </w:rPr>
            </w:pP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78594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9A62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中等职业学校免费教育资金覆盖率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01BE8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4E29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C23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254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0B967F">
            <w:pPr>
              <w:widowControl/>
              <w:jc w:val="center"/>
              <w:rPr>
                <w:rFonts w:hint="eastAsia" w:ascii="宋体" w:hAnsi="宋体" w:cs="宋体"/>
                <w:color w:val="000000"/>
                <w:kern w:val="0"/>
                <w:sz w:val="20"/>
                <w:szCs w:val="20"/>
              </w:rPr>
            </w:pPr>
          </w:p>
        </w:tc>
      </w:tr>
      <w:tr w14:paraId="36BE1042">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A03173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39F849C">
            <w:pPr>
              <w:widowControl/>
              <w:jc w:val="left"/>
              <w:rPr>
                <w:rFonts w:hint="eastAsia" w:ascii="宋体" w:hAnsi="宋体" w:cs="宋体"/>
                <w:color w:val="000000"/>
                <w:kern w:val="0"/>
                <w:sz w:val="20"/>
                <w:szCs w:val="20"/>
              </w:rPr>
            </w:pP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39AF1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DBB2A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60504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3E49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B97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DF9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1C9BBB">
            <w:pPr>
              <w:widowControl/>
              <w:jc w:val="center"/>
              <w:rPr>
                <w:rFonts w:hint="eastAsia" w:ascii="宋体" w:hAnsi="宋体" w:cs="宋体"/>
                <w:color w:val="000000"/>
                <w:kern w:val="0"/>
                <w:sz w:val="20"/>
                <w:szCs w:val="20"/>
              </w:rPr>
            </w:pPr>
          </w:p>
        </w:tc>
      </w:tr>
      <w:tr w14:paraId="7EB42C0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482759D">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E6E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34209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17F17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中职校免教材免住宿成本</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63A97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&lt;=17.01万元</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6665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=16.83万元</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333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222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4.87</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71BE8">
            <w:pPr>
              <w:widowControl/>
              <w:jc w:val="center"/>
              <w:rPr>
                <w:rFonts w:hint="eastAsia" w:ascii="宋体" w:hAnsi="宋体" w:cs="宋体"/>
                <w:color w:val="000000"/>
                <w:kern w:val="0"/>
                <w:sz w:val="20"/>
                <w:szCs w:val="20"/>
              </w:rPr>
            </w:pPr>
          </w:p>
        </w:tc>
      </w:tr>
      <w:tr w14:paraId="282EFC7E">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10AFAC3">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7D42F768">
            <w:pPr>
              <w:widowControl/>
              <w:jc w:val="left"/>
              <w:rPr>
                <w:rFonts w:hint="eastAsia" w:ascii="宋体" w:hAnsi="宋体" w:cs="宋体"/>
                <w:color w:val="000000"/>
                <w:kern w:val="0"/>
                <w:sz w:val="20"/>
                <w:szCs w:val="20"/>
              </w:rPr>
            </w:pP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0D1A5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6C3F8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技工学校免住宿费免教材成本</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6713F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&lt;=1.44万元</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3C55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=1.44万元</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AC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26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4D8074">
            <w:pPr>
              <w:widowControl/>
              <w:jc w:val="center"/>
              <w:rPr>
                <w:rFonts w:hint="eastAsia" w:ascii="宋体" w:hAnsi="宋体" w:cs="宋体"/>
                <w:color w:val="000000"/>
                <w:kern w:val="0"/>
                <w:sz w:val="20"/>
                <w:szCs w:val="20"/>
              </w:rPr>
            </w:pPr>
          </w:p>
        </w:tc>
      </w:tr>
      <w:tr w14:paraId="47F2FAF0">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D992BB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82FEAD1">
            <w:pPr>
              <w:widowControl/>
              <w:jc w:val="left"/>
              <w:rPr>
                <w:rFonts w:hint="eastAsia" w:ascii="宋体" w:hAnsi="宋体" w:cs="宋体"/>
                <w:color w:val="000000"/>
                <w:kern w:val="0"/>
                <w:sz w:val="20"/>
                <w:szCs w:val="20"/>
              </w:rPr>
            </w:pP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11504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011BA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学生家长投诉率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53332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CD99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069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37A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40B8D6">
            <w:pPr>
              <w:widowControl/>
              <w:jc w:val="center"/>
              <w:rPr>
                <w:rFonts w:hint="eastAsia" w:ascii="宋体" w:hAnsi="宋体" w:cs="宋体"/>
                <w:color w:val="000000"/>
                <w:kern w:val="0"/>
                <w:sz w:val="20"/>
                <w:szCs w:val="20"/>
              </w:rPr>
            </w:pPr>
          </w:p>
        </w:tc>
      </w:tr>
      <w:tr w14:paraId="22D1A755">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9CC1C33">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662C68A">
            <w:pPr>
              <w:widowControl/>
              <w:jc w:val="left"/>
              <w:rPr>
                <w:rFonts w:hint="eastAsia" w:ascii="宋体" w:hAnsi="宋体" w:cs="宋体"/>
                <w:color w:val="000000"/>
                <w:kern w:val="0"/>
                <w:sz w:val="20"/>
                <w:szCs w:val="20"/>
              </w:rPr>
            </w:pP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26677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AA13D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46C3C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0698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E6F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24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A12434">
            <w:pPr>
              <w:widowControl/>
              <w:jc w:val="center"/>
              <w:rPr>
                <w:rFonts w:hint="eastAsia" w:ascii="宋体" w:hAnsi="宋体" w:cs="宋体"/>
                <w:color w:val="000000"/>
                <w:kern w:val="0"/>
                <w:sz w:val="20"/>
                <w:szCs w:val="20"/>
              </w:rPr>
            </w:pPr>
          </w:p>
        </w:tc>
      </w:tr>
      <w:tr w14:paraId="231D7FA3">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BCD9E38">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14:paraId="2A3BA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4E07E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00AE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5D637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C3AE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A56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464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3E3CD">
            <w:pPr>
              <w:widowControl/>
              <w:jc w:val="center"/>
              <w:rPr>
                <w:rFonts w:hint="eastAsia" w:ascii="宋体" w:hAnsi="宋体" w:cs="宋体"/>
                <w:color w:val="000000"/>
                <w:kern w:val="0"/>
                <w:sz w:val="20"/>
                <w:szCs w:val="20"/>
              </w:rPr>
            </w:pPr>
          </w:p>
        </w:tc>
      </w:tr>
      <w:tr w14:paraId="7865C120">
        <w:tblPrEx>
          <w:tblCellMar>
            <w:top w:w="0" w:type="dxa"/>
            <w:left w:w="108" w:type="dxa"/>
            <w:bottom w:w="0" w:type="dxa"/>
            <w:right w:w="108" w:type="dxa"/>
          </w:tblCellMar>
        </w:tblPrEx>
        <w:trPr>
          <w:trHeight w:val="270" w:hRule="atLeast"/>
          <w:jc w:val="center"/>
        </w:trPr>
        <w:tc>
          <w:tcPr>
            <w:tcW w:w="611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DB65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6AE3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3401A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99.62分</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E67F0D7">
            <w:pPr>
              <w:widowControl/>
              <w:jc w:val="center"/>
              <w:rPr>
                <w:rFonts w:hint="eastAsia" w:ascii="宋体" w:hAnsi="宋体" w:cs="宋体"/>
                <w:color w:val="000000"/>
                <w:kern w:val="0"/>
                <w:sz w:val="20"/>
                <w:szCs w:val="20"/>
              </w:rPr>
            </w:pPr>
          </w:p>
        </w:tc>
      </w:tr>
    </w:tbl>
    <w:p w14:paraId="34AC1877">
      <w:pPr>
        <w:ind w:firstLine="640" w:firstLineChars="200"/>
        <w:jc w:val="left"/>
        <w:rPr>
          <w:rFonts w:ascii="仿宋_GB2312" w:eastAsia="仿宋_GB2312"/>
          <w:sz w:val="32"/>
          <w:szCs w:val="32"/>
        </w:rPr>
      </w:pPr>
    </w:p>
    <w:p w14:paraId="10328A2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DEB660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9ED493D">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574CA96C">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330C6A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E66466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4A763B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4A920D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75DF5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AA40D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w:t>
      </w:r>
      <w:bookmarkStart w:id="48" w:name="_GoBack"/>
      <w:r>
        <w:rPr>
          <w:rFonts w:hint="eastAsia" w:ascii="仿宋_GB2312" w:eastAsia="仿宋_GB2312"/>
          <w:sz w:val="32"/>
          <w:szCs w:val="32"/>
        </w:rPr>
        <w:t>”、“</w:t>
      </w:r>
      <w:bookmarkEnd w:id="48"/>
      <w:r>
        <w:rPr>
          <w:rFonts w:hint="eastAsia" w:ascii="仿宋_GB2312" w:eastAsia="仿宋_GB2312"/>
          <w:sz w:val="32"/>
          <w:szCs w:val="32"/>
        </w:rPr>
        <w:t>事业收入”、“经营收入”、“附属单位上缴收入”等之外取得的收入。</w:t>
      </w:r>
    </w:p>
    <w:p w14:paraId="72B271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2ABAC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02A1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2FC4A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3C03E3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120BA0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F8D486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206C0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8DDB1F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C00637D">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5F56C54">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349BC04">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EBEB5B3">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54D827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9932BE8">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E0835E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C09AC58">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A25B7B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40591D1">
      <w:pPr>
        <w:ind w:firstLine="640" w:firstLineChars="200"/>
        <w:rPr>
          <w:rFonts w:ascii="仿宋_GB2312" w:eastAsia="仿宋_GB2312"/>
          <w:sz w:val="32"/>
          <w:szCs w:val="32"/>
        </w:rPr>
      </w:pPr>
    </w:p>
    <w:p w14:paraId="54B7CA7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01D7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BFC8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6ABFC8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F20B0"/>
    <w:rsid w:val="000F1346"/>
    <w:rsid w:val="00144EF6"/>
    <w:rsid w:val="00156FD6"/>
    <w:rsid w:val="001D0D19"/>
    <w:rsid w:val="00213C59"/>
    <w:rsid w:val="002724BD"/>
    <w:rsid w:val="0029294D"/>
    <w:rsid w:val="002A2C6F"/>
    <w:rsid w:val="002C234E"/>
    <w:rsid w:val="002F7AD8"/>
    <w:rsid w:val="003210CE"/>
    <w:rsid w:val="0032143E"/>
    <w:rsid w:val="00392252"/>
    <w:rsid w:val="0045190D"/>
    <w:rsid w:val="0047793B"/>
    <w:rsid w:val="004A3919"/>
    <w:rsid w:val="005374E9"/>
    <w:rsid w:val="005853CE"/>
    <w:rsid w:val="005E04EB"/>
    <w:rsid w:val="00664C93"/>
    <w:rsid w:val="00733F56"/>
    <w:rsid w:val="00763D94"/>
    <w:rsid w:val="00811518"/>
    <w:rsid w:val="008B5CA7"/>
    <w:rsid w:val="008D13C2"/>
    <w:rsid w:val="00901F7B"/>
    <w:rsid w:val="009A73C6"/>
    <w:rsid w:val="00A62A38"/>
    <w:rsid w:val="00AB0231"/>
    <w:rsid w:val="00AD37C0"/>
    <w:rsid w:val="00B17ABC"/>
    <w:rsid w:val="00B70D59"/>
    <w:rsid w:val="00BA7263"/>
    <w:rsid w:val="00BD2135"/>
    <w:rsid w:val="00BF2ED9"/>
    <w:rsid w:val="00C468FE"/>
    <w:rsid w:val="00C6420D"/>
    <w:rsid w:val="00C87B40"/>
    <w:rsid w:val="00CF20B0"/>
    <w:rsid w:val="00DD0035"/>
    <w:rsid w:val="00E863D2"/>
    <w:rsid w:val="00EE3F12"/>
    <w:rsid w:val="00F06EC6"/>
    <w:rsid w:val="00F52A8D"/>
    <w:rsid w:val="00FC03C7"/>
    <w:rsid w:val="00FD6780"/>
    <w:rsid w:val="00FF123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1A5CB2"/>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5355</Words>
  <Characters>6250</Characters>
  <Lines>85</Lines>
  <Paragraphs>23</Paragraphs>
  <TotalTime>10</TotalTime>
  <ScaleCrop>false</ScaleCrop>
  <LinksUpToDate>false</LinksUpToDate>
  <CharactersWithSpaces>6337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2024-12-05T08:20:48Z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